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</w:rPr>
      </w:pPr>
      <w:r>
        <w:rPr>
          <w:rFonts w:eastAsia="黑体"/>
          <w:sz w:val="36"/>
        </w:rPr>
        <w:t>哈尔滨工程大学</w:t>
      </w:r>
      <w:r>
        <w:rPr>
          <w:rFonts w:hint="eastAsia" w:eastAsia="黑体"/>
          <w:sz w:val="36"/>
        </w:rPr>
        <w:t>师资</w:t>
      </w:r>
      <w:r>
        <w:rPr>
          <w:rFonts w:eastAsia="黑体"/>
          <w:sz w:val="36"/>
        </w:rPr>
        <w:t>博士后工作协议书</w:t>
      </w:r>
    </w:p>
    <w:p>
      <w:pPr>
        <w:spacing w:line="500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协议</w:t>
      </w:r>
      <w:r>
        <w:rPr>
          <w:rFonts w:hint="eastAsia"/>
          <w:sz w:val="21"/>
          <w:szCs w:val="21"/>
          <w:u w:val="single"/>
        </w:rPr>
        <w:t xml:space="preserve">    </w:t>
      </w:r>
      <w:r>
        <w:rPr>
          <w:rFonts w:hint="eastAsia"/>
          <w:sz w:val="21"/>
          <w:szCs w:val="21"/>
        </w:rPr>
        <w:t>号</w:t>
      </w:r>
    </w:p>
    <w:p>
      <w:pPr>
        <w:spacing w:line="500" w:lineRule="exact"/>
        <w:rPr>
          <w:b/>
        </w:rPr>
      </w:pPr>
      <w:r>
        <w:t>甲方：</w:t>
      </w:r>
      <w:r>
        <w:rPr>
          <w:b/>
        </w:rPr>
        <w:t>哈尔滨工程大学</w:t>
      </w:r>
    </w:p>
    <w:p>
      <w:pPr>
        <w:spacing w:line="500" w:lineRule="exact"/>
        <w:rPr>
          <w:b/>
          <w:u w:val="single"/>
        </w:rPr>
      </w:pPr>
      <w:r>
        <w:t>乙方：（</w:t>
      </w:r>
      <w:r>
        <w:rPr>
          <w:rFonts w:hint="eastAsia"/>
          <w:lang w:val="en-US" w:eastAsia="zh-CN"/>
        </w:rPr>
        <w:t>学院</w:t>
      </w:r>
      <w:r>
        <w:t>）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  <w:lang w:val="en-US" w:eastAsia="zh-CN"/>
        </w:rPr>
        <w:t xml:space="preserve"> 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  <w:lang w:val="en-US" w:eastAsia="zh-CN"/>
        </w:rPr>
        <w:t xml:space="preserve">                  </w:t>
      </w:r>
      <w:r>
        <w:rPr>
          <w:b/>
          <w:u w:val="single"/>
        </w:rPr>
        <w:t xml:space="preserve"> </w:t>
      </w:r>
    </w:p>
    <w:p>
      <w:pPr>
        <w:spacing w:line="500" w:lineRule="exact"/>
        <w:rPr>
          <w:rFonts w:hint="eastAsia"/>
          <w:b/>
          <w:u w:val="single"/>
          <w:lang w:val="en-US" w:eastAsia="zh-CN"/>
        </w:rPr>
      </w:pPr>
      <w:r>
        <w:t>丙方：（博士后研究人员）</w:t>
      </w:r>
      <w:r>
        <w:rPr>
          <w:b/>
          <w:u w:val="single"/>
        </w:rPr>
        <w:t xml:space="preserve"> </w:t>
      </w:r>
      <w:r>
        <w:rPr>
          <w:rFonts w:hint="eastAsia"/>
          <w:b/>
          <w:u w:val="single"/>
          <w:lang w:val="en-US" w:eastAsia="zh-CN"/>
        </w:rPr>
        <w:t xml:space="preserve">            </w:t>
      </w:r>
    </w:p>
    <w:p>
      <w:pPr>
        <w:spacing w:line="500" w:lineRule="exact"/>
        <w:rPr>
          <w:rFonts w:hint="eastAsia"/>
          <w:b/>
          <w:u w:val="single"/>
        </w:rPr>
      </w:pPr>
      <w:r>
        <w:rPr>
          <w:rFonts w:hint="eastAsia"/>
        </w:rPr>
        <w:t>丁方：</w:t>
      </w:r>
      <w:r>
        <w:t>（</w:t>
      </w:r>
      <w:r>
        <w:rPr>
          <w:rFonts w:hint="eastAsia"/>
        </w:rPr>
        <w:t>团队/</w:t>
      </w:r>
      <w:r>
        <w:t>导师）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u w:val="single"/>
          <w:lang w:val="en-US" w:eastAsia="zh-CN"/>
        </w:rPr>
        <w:t xml:space="preserve">        </w:t>
      </w:r>
      <w:r>
        <w:rPr>
          <w:rFonts w:hint="eastAsia"/>
          <w:b/>
          <w:u w:val="single"/>
        </w:rPr>
        <w:t xml:space="preserve">  </w:t>
      </w:r>
      <w:r>
        <w:rPr>
          <w:rFonts w:hint="eastAsia"/>
          <w:b/>
          <w:u w:val="single"/>
          <w:lang w:val="en-US" w:eastAsia="zh-CN"/>
        </w:rPr>
        <w:t xml:space="preserve"> 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  <w:lang w:val="en-US" w:eastAsia="zh-CN"/>
        </w:rPr>
        <w:t xml:space="preserve"> </w:t>
      </w:r>
      <w:r>
        <w:rPr>
          <w:rFonts w:hint="eastAsia"/>
          <w:b/>
          <w:u w:val="single"/>
        </w:rPr>
        <w:t xml:space="preserve">  </w:t>
      </w:r>
      <w:r>
        <w:rPr>
          <w:b/>
          <w:u w:val="single"/>
        </w:rPr>
        <w:t xml:space="preserve"> </w:t>
      </w:r>
    </w:p>
    <w:p>
      <w:pPr>
        <w:spacing w:line="480" w:lineRule="exact"/>
        <w:ind w:firstLine="555"/>
        <w:rPr>
          <w:rFonts w:ascii="仿宋_GB2312"/>
        </w:rPr>
      </w:pPr>
      <w:r>
        <w:rPr>
          <w:rFonts w:hint="eastAsia" w:ascii="仿宋_GB2312"/>
        </w:rPr>
        <w:t>根据《哈尔滨</w:t>
      </w:r>
      <w:r>
        <w:rPr>
          <w:rFonts w:ascii="仿宋_GB2312"/>
        </w:rPr>
        <w:t>工程大学博士后管理</w:t>
      </w:r>
      <w:r>
        <w:rPr>
          <w:rFonts w:hint="eastAsia" w:ascii="仿宋_GB2312"/>
        </w:rPr>
        <w:t>办法》（哈工程校发[2022]39号</w:t>
      </w:r>
      <w:r>
        <w:rPr>
          <w:rFonts w:ascii="仿宋_GB2312"/>
        </w:rPr>
        <w:t>）</w:t>
      </w:r>
      <w:r>
        <w:rPr>
          <w:rFonts w:hint="eastAsia" w:ascii="仿宋_GB2312"/>
        </w:rPr>
        <w:t>的要求，经甲、乙、丙、丁四方平等协商一致，自愿签订本协议，共同遵守本协议所列条款。</w:t>
      </w:r>
    </w:p>
    <w:p>
      <w:pPr>
        <w:spacing w:line="480" w:lineRule="exact"/>
        <w:ind w:firstLine="555"/>
        <w:rPr>
          <w:rFonts w:ascii="仿宋_GB2312"/>
        </w:rPr>
      </w:pPr>
      <w:r>
        <w:rPr>
          <w:rFonts w:hint="eastAsia" w:ascii="仿宋_GB2312"/>
        </w:rPr>
        <w:t>一、甲方根据学校学科建设需要，同意接收丙方来校从事师资博士后工作，丙方在流动站工作期限为两年（24个月</w:t>
      </w:r>
      <w:r>
        <w:rPr>
          <w:rFonts w:ascii="仿宋_GB2312"/>
        </w:rPr>
        <w:t>）</w:t>
      </w:r>
      <w:r>
        <w:rPr>
          <w:rFonts w:hint="eastAsia" w:ascii="仿宋_GB2312"/>
        </w:rPr>
        <w:t>：自</w:t>
      </w:r>
      <w:r>
        <w:rPr>
          <w:rFonts w:ascii="仿宋_GB2312"/>
          <w:b/>
          <w:u w:val="single"/>
        </w:rPr>
        <w:t xml:space="preserve"> </w:t>
      </w:r>
      <w:r>
        <w:rPr>
          <w:rFonts w:hint="eastAsia" w:ascii="仿宋_GB2312"/>
          <w:b/>
          <w:u w:val="single"/>
          <w:lang w:val="en-US" w:eastAsia="zh-CN"/>
        </w:rPr>
        <w:t xml:space="preserve">   </w:t>
      </w:r>
      <w:r>
        <w:rPr>
          <w:rFonts w:ascii="仿宋_GB2312"/>
          <w:b/>
          <w:u w:val="single"/>
        </w:rPr>
        <w:t xml:space="preserve"> </w:t>
      </w:r>
      <w:r>
        <w:rPr>
          <w:rFonts w:hint="eastAsia" w:ascii="仿宋_GB2312"/>
        </w:rPr>
        <w:t>年</w:t>
      </w:r>
      <w:r>
        <w:rPr>
          <w:rFonts w:hint="eastAsia" w:ascii="仿宋_GB2312"/>
          <w:b/>
          <w:u w:val="single"/>
        </w:rPr>
        <w:t xml:space="preserve">  </w:t>
      </w:r>
      <w:r>
        <w:rPr>
          <w:rFonts w:hint="eastAsia" w:ascii="仿宋_GB2312"/>
        </w:rPr>
        <w:t>月</w:t>
      </w:r>
      <w:r>
        <w:rPr>
          <w:rFonts w:hint="eastAsia" w:ascii="仿宋_GB2312"/>
          <w:b/>
          <w:u w:val="single"/>
        </w:rPr>
        <w:t xml:space="preserve">  </w:t>
      </w:r>
      <w:r>
        <w:rPr>
          <w:rFonts w:ascii="仿宋_GB2312"/>
          <w:b/>
          <w:u w:val="single"/>
        </w:rPr>
        <w:t xml:space="preserve"> </w:t>
      </w:r>
      <w:r>
        <w:rPr>
          <w:rFonts w:hint="eastAsia" w:ascii="仿宋_GB2312"/>
        </w:rPr>
        <w:t>日至自</w:t>
      </w:r>
      <w:r>
        <w:rPr>
          <w:rFonts w:ascii="仿宋_GB2312"/>
          <w:b/>
          <w:u w:val="single"/>
        </w:rPr>
        <w:t xml:space="preserve"> </w:t>
      </w:r>
      <w:r>
        <w:rPr>
          <w:rFonts w:hint="eastAsia" w:ascii="仿宋_GB2312"/>
          <w:b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/>
          <w:b/>
          <w:u w:val="single"/>
          <w:lang w:val="en-US" w:eastAsia="zh-CN"/>
        </w:rPr>
        <w:t xml:space="preserve"> </w:t>
      </w:r>
      <w:r>
        <w:rPr>
          <w:rFonts w:ascii="仿宋_GB2312"/>
          <w:b/>
          <w:u w:val="single"/>
        </w:rPr>
        <w:t xml:space="preserve"> </w:t>
      </w:r>
      <w:r>
        <w:rPr>
          <w:rFonts w:hint="eastAsia" w:ascii="仿宋_GB2312"/>
        </w:rPr>
        <w:t>年</w:t>
      </w:r>
      <w:r>
        <w:rPr>
          <w:rFonts w:ascii="仿宋_GB2312"/>
          <w:b/>
          <w:u w:val="single"/>
        </w:rPr>
        <w:t xml:space="preserve"> </w:t>
      </w:r>
      <w:r>
        <w:rPr>
          <w:rFonts w:hint="eastAsia" w:ascii="仿宋_GB2312"/>
          <w:b/>
          <w:u w:val="single"/>
        </w:rPr>
        <w:t xml:space="preserve">  </w:t>
      </w:r>
      <w:r>
        <w:rPr>
          <w:rFonts w:hint="eastAsia" w:ascii="仿宋_GB2312"/>
        </w:rPr>
        <w:t>月</w:t>
      </w:r>
      <w:r>
        <w:rPr>
          <w:rFonts w:ascii="仿宋_GB2312"/>
          <w:b/>
          <w:u w:val="single"/>
        </w:rPr>
        <w:t xml:space="preserve"> </w:t>
      </w:r>
      <w:r>
        <w:rPr>
          <w:rFonts w:hint="eastAsia" w:ascii="仿宋_GB2312"/>
          <w:b/>
          <w:u w:val="single"/>
        </w:rPr>
        <w:t xml:space="preserve">  </w:t>
      </w:r>
      <w:r>
        <w:rPr>
          <w:rFonts w:hint="eastAsia" w:ascii="仿宋_GB2312"/>
        </w:rPr>
        <w:t>日。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二、博士后一般不得提前离站、延期出站，若因学科建设需要申请延长在站时间的，经申请并获得批准后可以适当延期，但总在站时间不得超过三年。未申请延期不能顺利出站的须退站或转为科研博士后。若博士后提前完成研究计划，经批准可以提前出站，但在站时间不得少于21个月。</w:t>
      </w:r>
    </w:p>
    <w:p>
      <w:pPr>
        <w:spacing w:line="500" w:lineRule="exact"/>
        <w:ind w:right="-92" w:rightChars="-33" w:firstLine="560" w:firstLineChars="200"/>
        <w:rPr>
          <w:rFonts w:ascii="仿宋_GB2312"/>
          <w:color w:val="000000"/>
          <w:szCs w:val="28"/>
        </w:rPr>
      </w:pPr>
      <w:r>
        <w:rPr>
          <w:rFonts w:hint="eastAsia" w:ascii="仿宋_GB2312"/>
        </w:rPr>
        <w:t>三、甲方以固定用人方式聘用丙方，丙</w:t>
      </w:r>
      <w:r>
        <w:rPr>
          <w:rFonts w:hint="eastAsia" w:ascii="仿宋_GB2312"/>
          <w:color w:val="000000"/>
          <w:szCs w:val="28"/>
        </w:rPr>
        <w:t>方工资标准的确定、调整，津贴、补贴及特殊情况的工资支付和社会保险待遇等，均按照国家政策、地方政府和学校有关规定执行，具体如下：</w:t>
      </w:r>
    </w:p>
    <w:p>
      <w:pPr>
        <w:spacing w:line="500" w:lineRule="exact"/>
        <w:ind w:right="-92" w:rightChars="-33" w:firstLine="560" w:firstLineChars="200"/>
        <w:rPr>
          <w:rFonts w:ascii="仿宋_GB2312"/>
          <w:color w:val="000000"/>
          <w:szCs w:val="28"/>
        </w:rPr>
      </w:pPr>
      <w:r>
        <w:rPr>
          <w:rFonts w:hint="eastAsia" w:ascii="仿宋_GB2312"/>
          <w:color w:val="000000"/>
          <w:szCs w:val="28"/>
        </w:rPr>
        <w:t>1.</w:t>
      </w:r>
      <w:r>
        <w:rPr>
          <w:rFonts w:hint="eastAsia" w:ascii="仿宋_GB2312"/>
        </w:rPr>
        <w:t>丙</w:t>
      </w:r>
      <w:r>
        <w:rPr>
          <w:rFonts w:hint="eastAsia" w:ascii="仿宋_GB2312"/>
          <w:color w:val="000000"/>
          <w:szCs w:val="28"/>
        </w:rPr>
        <w:t>方工资、保险及公积金按照黑龙江省事业单位标准执行，岗位津贴和绩效津贴按全年</w:t>
      </w:r>
      <w:r>
        <w:rPr>
          <w:rFonts w:hint="eastAsia" w:ascii="仿宋_GB2312"/>
          <w:color w:val="000000"/>
          <w:szCs w:val="28"/>
          <w:u w:val="single"/>
        </w:rPr>
        <w:t xml:space="preserve"> 9</w:t>
      </w:r>
      <w:r>
        <w:rPr>
          <w:rFonts w:ascii="仿宋_GB2312"/>
          <w:color w:val="000000"/>
          <w:szCs w:val="28"/>
          <w:u w:val="single"/>
        </w:rPr>
        <w:t xml:space="preserve"> </w:t>
      </w:r>
      <w:r>
        <w:rPr>
          <w:rFonts w:hint="eastAsia" w:ascii="仿宋_GB2312"/>
          <w:color w:val="000000"/>
          <w:szCs w:val="28"/>
        </w:rPr>
        <w:t>万元（大写：玖万圆整）（人民币，下同）核定。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2.由乙方配套不低于</w:t>
      </w:r>
      <w:r>
        <w:rPr>
          <w:rFonts w:hint="eastAsia" w:ascii="仿宋_GB2312"/>
          <w:u w:val="single"/>
        </w:rPr>
        <w:t xml:space="preserve">  </w:t>
      </w:r>
      <w:r>
        <w:rPr>
          <w:rFonts w:hint="eastAsia" w:ascii="仿宋_GB2312"/>
          <w:u w:val="single"/>
          <w:lang w:val="en-US" w:eastAsia="zh-CN"/>
        </w:rPr>
        <w:t xml:space="preserve"> </w:t>
      </w:r>
      <w:r>
        <w:rPr>
          <w:rFonts w:hint="eastAsia" w:ascii="仿宋_GB2312"/>
          <w:u w:val="single"/>
        </w:rPr>
        <w:t xml:space="preserve">  </w:t>
      </w:r>
      <w:r>
        <w:rPr>
          <w:rFonts w:hint="eastAsia" w:ascii="仿宋_GB2312"/>
        </w:rPr>
        <w:t>万元/年</w:t>
      </w:r>
      <w:r>
        <w:rPr>
          <w:rFonts w:hint="eastAsia" w:ascii="仿宋_GB2312"/>
          <w:color w:val="000000"/>
          <w:szCs w:val="28"/>
        </w:rPr>
        <w:t>（大写：</w:t>
      </w:r>
      <w:r>
        <w:rPr>
          <w:rFonts w:hint="eastAsia" w:ascii="仿宋_GB2312"/>
          <w:color w:val="000000"/>
          <w:szCs w:val="28"/>
          <w:u w:val="single"/>
        </w:rPr>
        <w:t xml:space="preserve">  </w:t>
      </w:r>
      <w:r>
        <w:rPr>
          <w:rFonts w:hint="eastAsia" w:ascii="仿宋_GB2312"/>
          <w:color w:val="000000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/>
          <w:color w:val="000000"/>
          <w:szCs w:val="28"/>
          <w:u w:val="single"/>
        </w:rPr>
        <w:t xml:space="preserve">   </w:t>
      </w:r>
      <w:r>
        <w:rPr>
          <w:rFonts w:hint="eastAsia" w:ascii="仿宋_GB2312"/>
          <w:color w:val="000000"/>
          <w:szCs w:val="28"/>
        </w:rPr>
        <w:t>万圆整）</w:t>
      </w:r>
      <w:r>
        <w:rPr>
          <w:rFonts w:hint="eastAsia" w:ascii="仿宋_GB2312"/>
        </w:rPr>
        <w:t>、丁方配套不低于</w:t>
      </w:r>
      <w:r>
        <w:rPr>
          <w:rFonts w:hint="eastAsia" w:ascii="仿宋_GB2312"/>
          <w:u w:val="single"/>
        </w:rPr>
        <w:t xml:space="preserve">  </w:t>
      </w:r>
      <w:r>
        <w:rPr>
          <w:rFonts w:hint="eastAsia" w:ascii="仿宋_GB2312"/>
          <w:u w:val="single"/>
          <w:lang w:val="en-US" w:eastAsia="zh-CN"/>
        </w:rPr>
        <w:t xml:space="preserve">  </w:t>
      </w:r>
      <w:r>
        <w:rPr>
          <w:rFonts w:hint="eastAsia" w:ascii="仿宋_GB2312"/>
          <w:u w:val="single"/>
        </w:rPr>
        <w:t xml:space="preserve">   </w:t>
      </w:r>
      <w:r>
        <w:rPr>
          <w:rFonts w:hint="eastAsia" w:ascii="仿宋_GB2312"/>
        </w:rPr>
        <w:t>万元/年</w:t>
      </w:r>
      <w:r>
        <w:rPr>
          <w:rFonts w:hint="eastAsia" w:ascii="仿宋_GB2312"/>
          <w:color w:val="000000"/>
          <w:szCs w:val="28"/>
        </w:rPr>
        <w:t>（大写：</w:t>
      </w:r>
      <w:r>
        <w:rPr>
          <w:rFonts w:hint="eastAsia" w:ascii="仿宋_GB2312"/>
          <w:color w:val="000000"/>
          <w:szCs w:val="28"/>
          <w:u w:val="single"/>
        </w:rPr>
        <w:t xml:space="preserve">  </w:t>
      </w:r>
      <w:r>
        <w:rPr>
          <w:rFonts w:hint="eastAsia" w:ascii="仿宋_GB2312"/>
          <w:color w:val="000000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/>
          <w:color w:val="000000"/>
          <w:szCs w:val="28"/>
          <w:u w:val="single"/>
        </w:rPr>
        <w:t xml:space="preserve"> </w:t>
      </w:r>
      <w:r>
        <w:rPr>
          <w:rFonts w:hint="eastAsia" w:ascii="仿宋_GB2312"/>
          <w:color w:val="000000"/>
          <w:szCs w:val="28"/>
        </w:rPr>
        <w:t>万圆整）</w:t>
      </w:r>
      <w:r>
        <w:rPr>
          <w:rFonts w:hint="eastAsia" w:ascii="仿宋_GB2312"/>
        </w:rPr>
        <w:t>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3.甲方提供科研启动经费</w:t>
      </w:r>
      <w:r>
        <w:rPr>
          <w:rFonts w:hint="eastAsia" w:ascii="仿宋_GB2312"/>
          <w:u w:val="single"/>
        </w:rPr>
        <w:t xml:space="preserve"> 10</w:t>
      </w:r>
      <w:r>
        <w:rPr>
          <w:rFonts w:hint="eastAsia" w:ascii="仿宋_GB2312"/>
        </w:rPr>
        <w:t>万元</w:t>
      </w:r>
      <w:r>
        <w:rPr>
          <w:rFonts w:hint="eastAsia" w:ascii="仿宋_GB2312"/>
          <w:color w:val="000000"/>
          <w:szCs w:val="28"/>
        </w:rPr>
        <w:t>（大写：</w:t>
      </w:r>
      <w:r>
        <w:rPr>
          <w:rFonts w:hint="eastAsia" w:ascii="仿宋_GB2312"/>
          <w:color w:val="000000"/>
          <w:szCs w:val="28"/>
          <w:u w:val="single"/>
        </w:rPr>
        <w:t>壹拾</w:t>
      </w:r>
      <w:r>
        <w:rPr>
          <w:rFonts w:hint="eastAsia" w:ascii="仿宋_GB2312"/>
          <w:color w:val="000000"/>
          <w:szCs w:val="28"/>
        </w:rPr>
        <w:t>万圆整）</w:t>
      </w:r>
      <w:r>
        <w:rPr>
          <w:rFonts w:hint="eastAsia" w:ascii="仿宋_GB2312"/>
        </w:rPr>
        <w:t>，提供</w:t>
      </w:r>
      <w:r>
        <w:rPr>
          <w:rFonts w:hint="eastAsia" w:ascii="仿宋_GB2312"/>
          <w:u w:val="single"/>
        </w:rPr>
        <w:t xml:space="preserve"> 1</w:t>
      </w:r>
      <w:r>
        <w:rPr>
          <w:rFonts w:hint="eastAsia" w:ascii="仿宋_GB2312"/>
        </w:rPr>
        <w:t>年。</w:t>
      </w:r>
    </w:p>
    <w:p>
      <w:pPr>
        <w:spacing w:line="500" w:lineRule="exact"/>
        <w:ind w:left="0" w:leftChars="0" w:right="-92" w:rightChars="-33" w:firstLine="560" w:firstLineChars="200"/>
        <w:rPr>
          <w:rFonts w:ascii="仿宋_GB2312"/>
        </w:rPr>
      </w:pPr>
      <w:r>
        <w:rPr>
          <w:rFonts w:hint="eastAsia" w:ascii="仿宋_GB2312"/>
        </w:rPr>
        <w:t>四、甲方聘用丙方为中级（九级）专业技术职务，在站期间可参加专业技术职务评审，评审条件参照学校专职科研系列专业技术职务申报条件。</w:t>
      </w:r>
      <w:r>
        <w:rPr>
          <w:rFonts w:hint="eastAsia" w:ascii="仿宋_GB2312"/>
          <w:color w:val="auto"/>
          <w:lang w:val="en-US" w:eastAsia="zh-CN"/>
        </w:rPr>
        <w:t>为保障研究生培养质量，丙方在站期间不担任研究生导师。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五、甲方按规定及实际情况</w:t>
      </w:r>
      <w:r>
        <w:rPr>
          <w:rFonts w:hint="eastAsia" w:ascii="仿宋_GB2312"/>
          <w:lang w:val="en-US" w:eastAsia="zh-CN"/>
        </w:rPr>
        <w:t>仅</w:t>
      </w:r>
      <w:r>
        <w:rPr>
          <w:rFonts w:hint="eastAsia" w:ascii="仿宋_GB2312"/>
        </w:rPr>
        <w:t>为丙方提供周转公寓</w:t>
      </w:r>
      <w:r>
        <w:rPr>
          <w:rFonts w:hint="eastAsia" w:ascii="仿宋_GB2312"/>
          <w:lang w:eastAsia="zh-CN"/>
        </w:rPr>
        <w:t>。</w:t>
      </w:r>
      <w:r>
        <w:rPr>
          <w:rFonts w:hint="eastAsia" w:ascii="仿宋_GB2312"/>
        </w:rPr>
        <w:t>丙方应遵守哈尔滨工程大学</w:t>
      </w:r>
      <w:r>
        <w:rPr>
          <w:rFonts w:ascii="仿宋_GB2312"/>
        </w:rPr>
        <w:t>公寓相关管理规定</w:t>
      </w:r>
      <w:r>
        <w:rPr>
          <w:rFonts w:hint="eastAsia" w:ascii="仿宋_GB2312"/>
          <w:lang w:val="en-US" w:eastAsia="zh-CN"/>
        </w:rPr>
        <w:t>支付相关费用</w:t>
      </w:r>
      <w:r>
        <w:rPr>
          <w:rFonts w:hint="eastAsia" w:ascii="仿宋_GB2312"/>
        </w:rPr>
        <w:t>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六、乙方、丁方具有与丙方共同制定科研计划及监督、指导丙方在站期间开展科研工作的责任。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七、由甲方确定丙方具体的出站条件，主要包括：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1.</w:t>
      </w:r>
      <w:r>
        <w:rPr>
          <w:rFonts w:hint="eastAsia" w:ascii="仿宋_GB2312"/>
          <w:u w:val="single"/>
        </w:rPr>
        <w:t>以第一作者或第一通讯作者、哈尔滨工程大学为第一单位发表本学科领域具有顶级水平学术论文2篇。</w:t>
      </w:r>
    </w:p>
    <w:p>
      <w:pPr>
        <w:spacing w:line="480" w:lineRule="exact"/>
        <w:ind w:firstLine="560" w:firstLineChars="200"/>
        <w:rPr>
          <w:rFonts w:ascii="仿宋_GB2312"/>
          <w:u w:val="single"/>
        </w:rPr>
      </w:pPr>
      <w:r>
        <w:rPr>
          <w:rFonts w:hint="eastAsia" w:ascii="仿宋_GB2312"/>
        </w:rPr>
        <w:t>2.</w:t>
      </w:r>
      <w:r>
        <w:rPr>
          <w:rFonts w:hint="eastAsia" w:ascii="仿宋_GB2312"/>
          <w:u w:val="single"/>
        </w:rPr>
        <w:t>获得国家自然科学基金（国家社会科学基金或教育部人文社科基金）或国家博士后创新人才支持计划。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八、经乙丙</w:t>
      </w:r>
      <w:r>
        <w:rPr>
          <w:rFonts w:hint="eastAsia" w:ascii="仿宋_GB2312"/>
          <w:lang w:val="en-US" w:eastAsia="zh-CN"/>
        </w:rPr>
        <w:t>丁三</w:t>
      </w:r>
      <w:r>
        <w:rPr>
          <w:rFonts w:hint="eastAsia" w:ascii="仿宋_GB2312"/>
        </w:rPr>
        <w:t>方协商一致，确定丙方在站期间从事的科研项目、目标任务、进度等科研计划，具体目标任务如下：</w:t>
      </w:r>
    </w:p>
    <w:p>
      <w:pPr>
        <w:spacing w:line="480" w:lineRule="exact"/>
        <w:ind w:firstLine="555"/>
        <w:rPr>
          <w:rFonts w:ascii="仿宋_GB2312"/>
          <w:bCs/>
          <w:u w:val="single"/>
        </w:rPr>
      </w:pPr>
      <w:r>
        <w:rPr>
          <w:rFonts w:hint="eastAsia" w:ascii="仿宋_GB2312"/>
          <w:bCs/>
        </w:rPr>
        <w:t>1.</w:t>
      </w:r>
      <w:r>
        <w:rPr>
          <w:rFonts w:hint="eastAsia" w:ascii="仿宋_GB2312"/>
          <w:color w:val="auto"/>
          <w:u w:val="single"/>
          <w:lang w:val="en-US" w:eastAsia="zh-CN"/>
        </w:rPr>
        <w:t>积极宣传流动站引才政策，推荐引才人选，出站前须及时向流动站提交至少2份人才简历，发送到哈尔滨工程大学人力资源处人才办邮箱rencai@hrbeu.edu.cn。</w:t>
      </w:r>
      <w:r>
        <w:rPr>
          <w:rFonts w:hint="eastAsia" w:ascii="仿宋_GB2312"/>
          <w:bCs/>
          <w:u w:val="single"/>
          <w:lang w:val="en-US" w:eastAsia="zh-CN"/>
        </w:rPr>
        <w:t xml:space="preserve">  </w:t>
      </w:r>
      <w:r>
        <w:rPr>
          <w:rFonts w:hint="eastAsia" w:ascii="仿宋_GB2312"/>
          <w:bCs/>
          <w:u w:val="single"/>
        </w:rPr>
        <w:t xml:space="preserve">  </w:t>
      </w:r>
      <w:r>
        <w:rPr>
          <w:rFonts w:hint="eastAsia" w:ascii="仿宋_GB2312"/>
          <w:bCs/>
          <w:u w:val="single"/>
          <w:lang w:val="en-US" w:eastAsia="zh-CN"/>
        </w:rPr>
        <w:t xml:space="preserve">   </w:t>
      </w:r>
      <w:r>
        <w:rPr>
          <w:rFonts w:hint="eastAsia" w:ascii="仿宋_GB2312"/>
          <w:bCs/>
          <w:u w:val="single"/>
        </w:rPr>
        <w:t xml:space="preserve">            </w:t>
      </w:r>
    </w:p>
    <w:p>
      <w:pPr>
        <w:spacing w:line="480" w:lineRule="exact"/>
        <w:ind w:firstLine="555"/>
        <w:rPr>
          <w:rFonts w:hint="default" w:ascii="仿宋_GB2312" w:eastAsia="仿宋_GB2312"/>
          <w:bCs/>
          <w:highlight w:val="none"/>
          <w:u w:val="single"/>
          <w:lang w:val="en-US" w:eastAsia="zh-CN"/>
        </w:rPr>
      </w:pPr>
      <w:r>
        <w:rPr>
          <w:rFonts w:hint="eastAsia" w:ascii="仿宋_GB2312"/>
          <w:bCs/>
          <w:highlight w:val="none"/>
        </w:rPr>
        <w:t>2.</w:t>
      </w:r>
      <w:r>
        <w:rPr>
          <w:rFonts w:hint="eastAsia" w:ascii="仿宋_GB2312"/>
          <w:bCs/>
          <w:highlight w:val="none"/>
          <w:u w:val="single"/>
        </w:rPr>
        <w:t xml:space="preserve"> </w:t>
      </w:r>
      <w:r>
        <w:rPr>
          <w:rFonts w:hint="eastAsia" w:ascii="仿宋_GB2312"/>
          <w:bCs/>
          <w:highlight w:val="none"/>
          <w:u w:val="single"/>
          <w:lang w:val="en-US" w:eastAsia="zh-CN"/>
        </w:rPr>
        <w:t xml:space="preserve">                                        </w:t>
      </w:r>
    </w:p>
    <w:p>
      <w:pPr>
        <w:spacing w:line="480" w:lineRule="exact"/>
        <w:ind w:firstLine="555"/>
        <w:rPr>
          <w:rFonts w:hint="default" w:ascii="仿宋_GB2312" w:eastAsia="仿宋_GB2312"/>
          <w:bCs/>
          <w:highlight w:val="none"/>
          <w:u w:val="single"/>
          <w:lang w:val="en-US" w:eastAsia="zh-CN"/>
        </w:rPr>
      </w:pPr>
      <w:r>
        <w:rPr>
          <w:rFonts w:hint="eastAsia" w:ascii="仿宋_GB2312"/>
          <w:bCs/>
          <w:highlight w:val="none"/>
        </w:rPr>
        <w:t>3.</w:t>
      </w:r>
      <w:r>
        <w:rPr>
          <w:rFonts w:hint="eastAsia" w:ascii="仿宋_GB2312"/>
          <w:bCs/>
          <w:highlight w:val="none"/>
          <w:u w:val="single"/>
        </w:rPr>
        <w:t xml:space="preserve"> </w:t>
      </w:r>
      <w:r>
        <w:rPr>
          <w:rFonts w:hint="eastAsia" w:ascii="仿宋_GB2312"/>
          <w:bCs/>
          <w:highlight w:val="none"/>
          <w:u w:val="single"/>
          <w:lang w:val="en-US" w:eastAsia="zh-CN"/>
        </w:rPr>
        <w:t xml:space="preserve">                                        </w:t>
      </w:r>
    </w:p>
    <w:p>
      <w:pPr>
        <w:spacing w:line="480" w:lineRule="exact"/>
        <w:ind w:firstLine="555"/>
        <w:rPr>
          <w:rFonts w:hint="default" w:ascii="仿宋_GB2312" w:eastAsia="仿宋_GB2312"/>
          <w:bCs/>
          <w:highlight w:val="none"/>
          <w:u w:val="single"/>
          <w:lang w:val="en-US" w:eastAsia="zh-CN"/>
        </w:rPr>
      </w:pPr>
      <w:r>
        <w:rPr>
          <w:rFonts w:ascii="仿宋_GB2312"/>
          <w:bCs/>
          <w:highlight w:val="none"/>
          <w:u w:val="none"/>
        </w:rPr>
        <w:t>4.</w:t>
      </w:r>
      <w:r>
        <w:rPr>
          <w:rFonts w:ascii="仿宋_GB2312"/>
          <w:bCs/>
          <w:highlight w:val="none"/>
          <w:u w:val="single"/>
        </w:rPr>
        <w:t xml:space="preserve"> </w:t>
      </w:r>
      <w:r>
        <w:rPr>
          <w:rFonts w:hint="eastAsia" w:ascii="仿宋_GB2312"/>
          <w:bCs/>
          <w:highlight w:val="none"/>
          <w:u w:val="single"/>
          <w:lang w:val="en-US" w:eastAsia="zh-CN"/>
        </w:rPr>
        <w:t xml:space="preserve">                                        </w:t>
      </w:r>
    </w:p>
    <w:p>
      <w:pPr>
        <w:spacing w:line="480" w:lineRule="exact"/>
        <w:ind w:firstLine="555"/>
        <w:rPr>
          <w:rFonts w:hint="eastAsia" w:ascii="仿宋_GB2312"/>
          <w:bCs/>
          <w:highlight w:val="none"/>
          <w:u w:val="single"/>
          <w:lang w:val="en-US" w:eastAsia="zh-CN"/>
        </w:rPr>
      </w:pPr>
      <w:r>
        <w:rPr>
          <w:rFonts w:ascii="仿宋_GB2312"/>
          <w:bCs/>
          <w:highlight w:val="none"/>
          <w:u w:val="none"/>
        </w:rPr>
        <w:t>5.</w:t>
      </w:r>
      <w:r>
        <w:rPr>
          <w:rFonts w:ascii="仿宋_GB2312"/>
          <w:bCs/>
          <w:highlight w:val="none"/>
          <w:u w:val="single"/>
        </w:rPr>
        <w:t xml:space="preserve"> </w:t>
      </w:r>
      <w:r>
        <w:rPr>
          <w:rFonts w:hint="eastAsia" w:ascii="仿宋_GB2312"/>
          <w:bCs/>
          <w:highlight w:val="none"/>
          <w:u w:val="single"/>
          <w:lang w:val="en-US" w:eastAsia="zh-CN"/>
        </w:rPr>
        <w:t xml:space="preserve">                                        </w:t>
      </w:r>
    </w:p>
    <w:p>
      <w:pPr>
        <w:numPr>
          <w:ilvl w:val="0"/>
          <w:numId w:val="0"/>
        </w:numPr>
        <w:spacing w:line="480" w:lineRule="exact"/>
        <w:ind w:firstLine="560" w:firstLineChars="200"/>
        <w:rPr>
          <w:rFonts w:hint="default" w:ascii="仿宋_GB2312"/>
          <w:bCs/>
          <w:highlight w:val="none"/>
          <w:u w:val="single"/>
          <w:lang w:val="en-US" w:eastAsia="zh-CN"/>
        </w:rPr>
      </w:pPr>
      <w:r>
        <w:rPr>
          <w:rFonts w:hint="eastAsia" w:ascii="仿宋_GB2312"/>
          <w:color w:val="auto"/>
          <w:lang w:val="en-US" w:eastAsia="zh-CN"/>
        </w:rPr>
        <w:t>......</w:t>
      </w:r>
    </w:p>
    <w:p>
      <w:pPr>
        <w:spacing w:line="480" w:lineRule="exact"/>
        <w:ind w:firstLine="560" w:firstLineChars="200"/>
        <w:rPr>
          <w:rFonts w:ascii="仿宋_GB2312"/>
          <w:highlight w:val="none"/>
        </w:rPr>
      </w:pPr>
      <w:r>
        <w:rPr>
          <w:rFonts w:hint="eastAsia" w:ascii="仿宋_GB2312"/>
          <w:highlight w:val="none"/>
        </w:rPr>
        <w:t>丙方按照此研究任务及计划专心进行研究工作，如因特殊情况改变须经乙方同意。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  <w:highlight w:val="none"/>
        </w:rPr>
        <w:t>九、丙方进站三个月内应在合作导师的指导下完成</w:t>
      </w:r>
      <w:r>
        <w:rPr>
          <w:rFonts w:hint="eastAsia" w:ascii="仿宋_GB2312"/>
        </w:rPr>
        <w:t>开题工作，并</w:t>
      </w:r>
      <w:r>
        <w:rPr>
          <w:rFonts w:ascii="仿宋_GB2312"/>
        </w:rPr>
        <w:t>填写</w:t>
      </w:r>
      <w:r>
        <w:rPr>
          <w:rFonts w:hint="eastAsia" w:ascii="仿宋_GB2312"/>
        </w:rPr>
        <w:t>《哈尔滨工程</w:t>
      </w:r>
      <w:r>
        <w:rPr>
          <w:rFonts w:ascii="仿宋_GB2312"/>
        </w:rPr>
        <w:t>大学开题审核表》</w:t>
      </w:r>
      <w:r>
        <w:rPr>
          <w:rFonts w:hint="eastAsia" w:ascii="仿宋_GB2312"/>
        </w:rPr>
        <w:t>；工作满一年时进行中期考核，乙方组织有关同行专家对丙方进行考核，给予评定，并</w:t>
      </w:r>
      <w:r>
        <w:rPr>
          <w:rFonts w:ascii="仿宋_GB2312"/>
        </w:rPr>
        <w:t>填写</w:t>
      </w:r>
      <w:r>
        <w:rPr>
          <w:rFonts w:hint="eastAsia" w:ascii="仿宋_GB2312"/>
        </w:rPr>
        <w:t>《哈尔滨工程</w:t>
      </w:r>
      <w:r>
        <w:rPr>
          <w:rFonts w:ascii="仿宋_GB2312"/>
        </w:rPr>
        <w:t>大学</w:t>
      </w:r>
      <w:r>
        <w:rPr>
          <w:rFonts w:hint="eastAsia" w:ascii="仿宋_GB2312"/>
        </w:rPr>
        <w:t>博士后研究工作</w:t>
      </w:r>
      <w:r>
        <w:rPr>
          <w:rFonts w:ascii="仿宋_GB2312"/>
        </w:rPr>
        <w:t>中期考核表</w:t>
      </w:r>
      <w:r>
        <w:rPr>
          <w:rFonts w:hint="eastAsia" w:ascii="仿宋_GB2312"/>
        </w:rPr>
        <w:t>》。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十、</w:t>
      </w:r>
      <w:r>
        <w:rPr>
          <w:rFonts w:ascii="仿宋_GB2312"/>
        </w:rPr>
        <w:t>丙方在站期间，作为博士后工作考核的研究成果（含学术论文、发明专利、科研项目等）必须以</w:t>
      </w:r>
      <w:r>
        <w:rPr>
          <w:rFonts w:hint="eastAsia" w:ascii="仿宋_GB2312"/>
        </w:rPr>
        <w:t>“</w:t>
      </w:r>
      <w:r>
        <w:rPr>
          <w:rFonts w:ascii="仿宋_GB2312"/>
        </w:rPr>
        <w:t>哈尔滨工程大学</w:t>
      </w:r>
      <w:r>
        <w:rPr>
          <w:rFonts w:hint="eastAsia" w:ascii="仿宋_GB2312"/>
        </w:rPr>
        <w:t>”</w:t>
      </w:r>
      <w:r>
        <w:rPr>
          <w:rFonts w:ascii="仿宋_GB2312"/>
        </w:rPr>
        <w:t>为第一单位。出站离校后，</w:t>
      </w:r>
      <w:r>
        <w:rPr>
          <w:rFonts w:hint="eastAsia" w:ascii="仿宋_GB2312"/>
        </w:rPr>
        <w:t>丙</w:t>
      </w:r>
      <w:r>
        <w:rPr>
          <w:rFonts w:ascii="仿宋_GB2312"/>
        </w:rPr>
        <w:t>方应当履行保护甲方知识产权以及保守秘密的义务。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ascii="仿宋_GB2312"/>
        </w:rPr>
        <w:t>十</w:t>
      </w:r>
      <w:r>
        <w:rPr>
          <w:rFonts w:hint="eastAsia" w:ascii="仿宋_GB2312"/>
        </w:rPr>
        <w:t>一</w:t>
      </w:r>
      <w:r>
        <w:rPr>
          <w:rFonts w:ascii="仿宋_GB2312"/>
        </w:rPr>
        <w:t>、丙方在站期间不得申请长期出国（包括港澳台），可申请参加不超过三个月的</w:t>
      </w:r>
      <w:r>
        <w:rPr>
          <w:rFonts w:hint="eastAsia" w:ascii="仿宋_GB2312"/>
        </w:rPr>
        <w:t>国际学术会议、短期学术交流和合作研究。确因研究工作需要经申请可适当延长时间，原则上不超过一年。入选博士后国际交流计划者，按照国家批复执行。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十二</w:t>
      </w:r>
      <w:r>
        <w:rPr>
          <w:rFonts w:ascii="仿宋_GB2312"/>
        </w:rPr>
        <w:t>、丙方</w:t>
      </w:r>
      <w:r>
        <w:rPr>
          <w:rFonts w:hint="eastAsia" w:ascii="仿宋_GB2312"/>
        </w:rPr>
        <w:t>期满</w:t>
      </w:r>
      <w:r>
        <w:rPr>
          <w:rFonts w:ascii="仿宋_GB2312"/>
        </w:rPr>
        <w:t>出站</w:t>
      </w:r>
      <w:r>
        <w:rPr>
          <w:rFonts w:hint="eastAsia" w:ascii="仿宋_GB2312"/>
        </w:rPr>
        <w:t>程序</w:t>
      </w:r>
      <w:r>
        <w:rPr>
          <w:rFonts w:ascii="仿宋_GB2312"/>
        </w:rPr>
        <w:t>及</w:t>
      </w:r>
      <w:r>
        <w:rPr>
          <w:rFonts w:hint="eastAsia" w:ascii="仿宋_GB2312"/>
        </w:rPr>
        <w:t>标准</w:t>
      </w:r>
      <w:r>
        <w:rPr>
          <w:rFonts w:ascii="仿宋_GB2312"/>
        </w:rPr>
        <w:t>按《</w:t>
      </w:r>
      <w:r>
        <w:rPr>
          <w:rFonts w:hint="eastAsia" w:ascii="仿宋_GB2312"/>
        </w:rPr>
        <w:t>哈尔滨</w:t>
      </w:r>
      <w:r>
        <w:rPr>
          <w:rFonts w:ascii="仿宋_GB2312"/>
        </w:rPr>
        <w:t>工程大学博士后</w:t>
      </w:r>
      <w:r>
        <w:rPr>
          <w:rFonts w:hint="eastAsia" w:ascii="仿宋_GB2312"/>
        </w:rPr>
        <w:t>管理办法</w:t>
      </w:r>
      <w:r>
        <w:rPr>
          <w:rFonts w:ascii="仿宋_GB2312"/>
        </w:rPr>
        <w:t>》</w:t>
      </w:r>
      <w:r>
        <w:rPr>
          <w:rFonts w:hint="eastAsia" w:ascii="仿宋_GB2312"/>
        </w:rPr>
        <w:t>（哈工程校发[2022]39号</w:t>
      </w:r>
      <w:r>
        <w:rPr>
          <w:rFonts w:ascii="仿宋_GB2312"/>
        </w:rPr>
        <w:t>）</w:t>
      </w:r>
      <w:r>
        <w:rPr>
          <w:rFonts w:hint="eastAsia" w:ascii="仿宋_GB2312"/>
        </w:rPr>
        <w:t>及合同相关约定执行。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十三</w:t>
      </w:r>
      <w:r>
        <w:rPr>
          <w:rFonts w:ascii="仿宋_GB2312"/>
        </w:rPr>
        <w:t>、丙方</w:t>
      </w:r>
      <w:r>
        <w:rPr>
          <w:rFonts w:hint="eastAsia" w:ascii="仿宋_GB2312"/>
        </w:rPr>
        <w:t>在站期间表现优秀，且期满</w:t>
      </w:r>
      <w:r>
        <w:rPr>
          <w:rFonts w:ascii="仿宋_GB2312"/>
        </w:rPr>
        <w:t>出站</w:t>
      </w:r>
      <w:r>
        <w:rPr>
          <w:rFonts w:hint="eastAsia" w:ascii="仿宋_GB2312"/>
        </w:rPr>
        <w:t>申请</w:t>
      </w:r>
      <w:r>
        <w:rPr>
          <w:rFonts w:ascii="仿宋_GB2312"/>
        </w:rPr>
        <w:t>留校</w:t>
      </w:r>
      <w:r>
        <w:rPr>
          <w:rFonts w:hint="eastAsia" w:ascii="仿宋_GB2312"/>
        </w:rPr>
        <w:t>的，经学校研究决定，可直接进入专任教师队伍，</w:t>
      </w:r>
      <w:r>
        <w:rPr>
          <w:rFonts w:ascii="仿宋_GB2312"/>
        </w:rPr>
        <w:t>按《哈尔滨工程大学公开招聘人员实施办法（暂行）》</w:t>
      </w:r>
      <w:r>
        <w:rPr>
          <w:rFonts w:hint="eastAsia" w:ascii="仿宋_GB2312"/>
        </w:rPr>
        <w:t>（校人字[201</w:t>
      </w:r>
      <w:r>
        <w:rPr>
          <w:rFonts w:ascii="仿宋_GB2312"/>
        </w:rPr>
        <w:t>1</w:t>
      </w:r>
      <w:r>
        <w:rPr>
          <w:rFonts w:hint="eastAsia" w:ascii="仿宋_GB2312"/>
        </w:rPr>
        <w:t>]</w:t>
      </w:r>
      <w:r>
        <w:rPr>
          <w:rFonts w:ascii="仿宋_GB2312"/>
        </w:rPr>
        <w:t>31</w:t>
      </w:r>
      <w:r>
        <w:rPr>
          <w:rFonts w:hint="eastAsia" w:ascii="仿宋_GB2312"/>
        </w:rPr>
        <w:t>号</w:t>
      </w:r>
      <w:r>
        <w:rPr>
          <w:rFonts w:ascii="仿宋_GB2312"/>
        </w:rPr>
        <w:t>）</w:t>
      </w:r>
      <w:r>
        <w:rPr>
          <w:rFonts w:hint="eastAsia" w:ascii="仿宋_GB2312"/>
        </w:rPr>
        <w:t>及</w:t>
      </w:r>
      <w:r>
        <w:rPr>
          <w:rFonts w:ascii="仿宋_GB2312"/>
        </w:rPr>
        <w:t>《</w:t>
      </w:r>
      <w:r>
        <w:rPr>
          <w:rFonts w:hint="eastAsia" w:ascii="仿宋_GB2312"/>
        </w:rPr>
        <w:t>哈尔滨</w:t>
      </w:r>
      <w:r>
        <w:rPr>
          <w:rFonts w:ascii="仿宋_GB2312"/>
        </w:rPr>
        <w:t>工程大学教师岗位招聘程序》</w:t>
      </w:r>
      <w:r>
        <w:rPr>
          <w:rFonts w:hint="eastAsia" w:ascii="仿宋_GB2312"/>
        </w:rPr>
        <w:t>（校人字[201</w:t>
      </w:r>
      <w:r>
        <w:rPr>
          <w:rFonts w:ascii="仿宋_GB2312"/>
        </w:rPr>
        <w:t>4</w:t>
      </w:r>
      <w:r>
        <w:rPr>
          <w:rFonts w:hint="eastAsia" w:ascii="仿宋_GB2312"/>
        </w:rPr>
        <w:t>]</w:t>
      </w:r>
      <w:r>
        <w:rPr>
          <w:rFonts w:ascii="仿宋_GB2312"/>
        </w:rPr>
        <w:t>41</w:t>
      </w:r>
      <w:r>
        <w:rPr>
          <w:rFonts w:hint="eastAsia" w:ascii="仿宋_GB2312"/>
        </w:rPr>
        <w:t>号</w:t>
      </w:r>
      <w:r>
        <w:rPr>
          <w:rFonts w:ascii="仿宋_GB2312"/>
        </w:rPr>
        <w:t>）要求办理。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ascii="仿宋_GB2312"/>
        </w:rPr>
        <w:t>十</w:t>
      </w:r>
      <w:r>
        <w:rPr>
          <w:rFonts w:hint="eastAsia" w:ascii="仿宋_GB2312"/>
        </w:rPr>
        <w:t>四</w:t>
      </w:r>
      <w:r>
        <w:rPr>
          <w:rFonts w:ascii="仿宋_GB2312"/>
        </w:rPr>
        <w:t>、</w:t>
      </w:r>
      <w:r>
        <w:rPr>
          <w:rFonts w:hint="eastAsia" w:ascii="仿宋_GB2312"/>
        </w:rPr>
        <w:t>丙</w:t>
      </w:r>
      <w:r>
        <w:rPr>
          <w:rFonts w:ascii="仿宋_GB2312"/>
        </w:rPr>
        <w:t>方在站工作期间，</w:t>
      </w:r>
      <w:r>
        <w:rPr>
          <w:rFonts w:hint="eastAsia" w:ascii="仿宋_GB2312"/>
        </w:rPr>
        <w:t>须</w:t>
      </w:r>
      <w:r>
        <w:rPr>
          <w:rFonts w:ascii="仿宋_GB2312"/>
        </w:rPr>
        <w:t>遵守甲方</w:t>
      </w:r>
      <w:r>
        <w:rPr>
          <w:rFonts w:hint="eastAsia" w:ascii="仿宋_GB2312"/>
        </w:rPr>
        <w:t>各项</w:t>
      </w:r>
      <w:r>
        <w:rPr>
          <w:rFonts w:ascii="仿宋_GB2312"/>
        </w:rPr>
        <w:t>规定，如有违反按有关规定进行处理。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hint="eastAsia" w:ascii="仿宋_GB2312"/>
        </w:rPr>
        <w:t>十五、丙方因故退站，返还在站期间所获得的各项待遇及资助等。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ascii="仿宋_GB2312"/>
        </w:rPr>
        <w:t>十</w:t>
      </w:r>
      <w:r>
        <w:rPr>
          <w:rFonts w:hint="eastAsia" w:ascii="仿宋_GB2312"/>
        </w:rPr>
        <w:t>六、</w:t>
      </w:r>
      <w:r>
        <w:rPr>
          <w:rFonts w:ascii="仿宋_GB2312"/>
        </w:rPr>
        <w:t>本合同未尽事宜，遵照国家和学校有关文件执行。甲、乙、丙</w:t>
      </w:r>
      <w:r>
        <w:rPr>
          <w:rFonts w:hint="eastAsia" w:ascii="仿宋_GB2312"/>
        </w:rPr>
        <w:t>、丁四</w:t>
      </w:r>
      <w:r>
        <w:rPr>
          <w:rFonts w:ascii="仿宋_GB2312"/>
        </w:rPr>
        <w:t>方亦可根据有关文件协商提出补充规定，</w:t>
      </w:r>
      <w:r>
        <w:rPr>
          <w:rFonts w:hint="eastAsia" w:ascii="仿宋_GB2312"/>
        </w:rPr>
        <w:t>四</w:t>
      </w:r>
      <w:r>
        <w:rPr>
          <w:rFonts w:ascii="仿宋_GB2312"/>
        </w:rPr>
        <w:t>方同意后与本</w:t>
      </w:r>
      <w:r>
        <w:rPr>
          <w:rFonts w:hint="eastAsia" w:ascii="仿宋_GB2312"/>
        </w:rPr>
        <w:t>协议</w:t>
      </w:r>
      <w:r>
        <w:rPr>
          <w:rFonts w:ascii="仿宋_GB2312"/>
        </w:rPr>
        <w:t>具有同等效力。</w:t>
      </w:r>
    </w:p>
    <w:p>
      <w:pPr>
        <w:spacing w:line="480" w:lineRule="exact"/>
        <w:ind w:firstLine="560" w:firstLineChars="200"/>
        <w:rPr>
          <w:rFonts w:ascii="仿宋_GB2312"/>
        </w:rPr>
      </w:pPr>
      <w:r>
        <w:rPr>
          <w:rFonts w:ascii="仿宋_GB2312"/>
        </w:rPr>
        <w:t>十</w:t>
      </w:r>
      <w:r>
        <w:rPr>
          <w:rFonts w:hint="eastAsia" w:ascii="仿宋_GB2312"/>
        </w:rPr>
        <w:t>七、</w:t>
      </w:r>
      <w:r>
        <w:rPr>
          <w:rFonts w:ascii="仿宋_GB2312"/>
        </w:rPr>
        <w:t>本协议自</w:t>
      </w:r>
      <w:r>
        <w:rPr>
          <w:rFonts w:hint="eastAsia" w:ascii="仿宋_GB2312"/>
        </w:rPr>
        <w:t>四</w:t>
      </w:r>
      <w:r>
        <w:rPr>
          <w:rFonts w:ascii="仿宋_GB2312"/>
        </w:rPr>
        <w:t>方签字之日起生效，</w:t>
      </w:r>
      <w:r>
        <w:rPr>
          <w:rFonts w:hint="eastAsia" w:ascii="仿宋_GB2312"/>
        </w:rPr>
        <w:t>各</w:t>
      </w:r>
      <w:r>
        <w:rPr>
          <w:rFonts w:ascii="仿宋_GB2312"/>
        </w:rPr>
        <w:t>方保证遵照执行。本协议一式</w:t>
      </w:r>
      <w:r>
        <w:rPr>
          <w:rFonts w:hint="eastAsia" w:ascii="仿宋_GB2312"/>
        </w:rPr>
        <w:t>四</w:t>
      </w:r>
      <w:r>
        <w:rPr>
          <w:rFonts w:ascii="仿宋_GB2312"/>
        </w:rPr>
        <w:t>份，甲、乙、丙</w:t>
      </w:r>
      <w:r>
        <w:rPr>
          <w:rFonts w:hint="eastAsia" w:ascii="仿宋_GB2312"/>
        </w:rPr>
        <w:t>、丁四</w:t>
      </w:r>
      <w:r>
        <w:rPr>
          <w:rFonts w:ascii="仿宋_GB2312"/>
        </w:rPr>
        <w:t>方各留存一份。</w:t>
      </w:r>
    </w:p>
    <w:p>
      <w:pPr>
        <w:spacing w:line="400" w:lineRule="exact"/>
        <w:ind w:firstLine="555"/>
        <w:rPr>
          <w:rFonts w:eastAsia="楷体_GB2312"/>
        </w:rPr>
      </w:pPr>
    </w:p>
    <w:p>
      <w:pPr>
        <w:spacing w:line="400" w:lineRule="exact"/>
        <w:ind w:firstLine="555"/>
        <w:rPr>
          <w:rFonts w:eastAsia="楷体_GB2312"/>
        </w:rPr>
      </w:pPr>
    </w:p>
    <w:p>
      <w:pPr>
        <w:spacing w:line="400" w:lineRule="exact"/>
        <w:ind w:firstLine="555"/>
        <w:rPr>
          <w:rFonts w:eastAsia="楷体_GB2312"/>
        </w:rPr>
      </w:pPr>
    </w:p>
    <w:p>
      <w:pPr>
        <w:spacing w:line="400" w:lineRule="exact"/>
        <w:rPr>
          <w:sz w:val="24"/>
        </w:rPr>
      </w:pPr>
      <w:r>
        <w:rPr>
          <w:sz w:val="24"/>
        </w:rPr>
        <w:t>甲方：哈尔滨工程大学    乙方（签章）    丙方（签字）：</w:t>
      </w:r>
      <w:r>
        <w:rPr>
          <w:rFonts w:hint="eastAsia"/>
          <w:sz w:val="24"/>
        </w:rPr>
        <w:t xml:space="preserve">   丁</w:t>
      </w:r>
      <w:r>
        <w:rPr>
          <w:sz w:val="24"/>
        </w:rPr>
        <w:t>方（签字）：</w:t>
      </w:r>
      <w:r>
        <w:rPr>
          <w:rFonts w:hint="eastAsia"/>
          <w:sz w:val="24"/>
        </w:rPr>
        <w:t xml:space="preserve">      </w:t>
      </w:r>
    </w:p>
    <w:p>
      <w:pPr>
        <w:spacing w:line="400" w:lineRule="exact"/>
        <w:rPr>
          <w:sz w:val="24"/>
        </w:rPr>
      </w:pPr>
      <w:r>
        <w:rPr>
          <w:sz w:val="24"/>
        </w:rPr>
        <w:t xml:space="preserve">                 </w:t>
      </w:r>
      <w:r>
        <w:rPr>
          <w:rFonts w:hint="eastAsia"/>
          <w:sz w:val="24"/>
        </w:rPr>
        <w:t xml:space="preserve">      学院</w:t>
      </w:r>
      <w:r>
        <w:rPr>
          <w:sz w:val="24"/>
        </w:rPr>
        <w:t>负责人：</w:t>
      </w:r>
    </w:p>
    <w:p>
      <w:pPr>
        <w:spacing w:line="400" w:lineRule="exact"/>
        <w:ind w:firstLine="960" w:firstLineChars="400"/>
        <w:rPr>
          <w:sz w:val="24"/>
        </w:rPr>
      </w:pPr>
      <w:r>
        <w:rPr>
          <w:sz w:val="24"/>
        </w:rPr>
        <w:t xml:space="preserve">（签章）       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sz w:val="24"/>
        </w:rPr>
        <w:t xml:space="preserve">年   月   日  </w:t>
      </w:r>
      <w:r>
        <w:rPr>
          <w:rFonts w:hint="eastAsia"/>
          <w:sz w:val="24"/>
        </w:rPr>
        <w:t xml:space="preserve">    </w:t>
      </w:r>
      <w:r>
        <w:rPr>
          <w:sz w:val="24"/>
        </w:rPr>
        <w:t>年   月   日     年   月   日</w:t>
      </w:r>
      <w:r>
        <w:rPr>
          <w:rFonts w:hint="eastAsia"/>
          <w:sz w:val="24"/>
        </w:rPr>
        <w:t xml:space="preserve">     </w:t>
      </w:r>
      <w:r>
        <w:rPr>
          <w:sz w:val="24"/>
        </w:rPr>
        <w:t>年   月   日</w:t>
      </w:r>
    </w:p>
    <w:p>
      <w:pPr>
        <w:spacing w:line="480" w:lineRule="exact"/>
        <w:ind w:firstLine="480" w:firstLineChars="200"/>
        <w:rPr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3YzE3MjY3ZjYzOTFjY2MyNTQzNGJkY2JkYjY5ZDgifQ=="/>
  </w:docVars>
  <w:rsids>
    <w:rsidRoot w:val="005201F7"/>
    <w:rsid w:val="000079DC"/>
    <w:rsid w:val="000105AF"/>
    <w:rsid w:val="00012940"/>
    <w:rsid w:val="00021E60"/>
    <w:rsid w:val="00023769"/>
    <w:rsid w:val="00023977"/>
    <w:rsid w:val="00033DBD"/>
    <w:rsid w:val="000369E3"/>
    <w:rsid w:val="00042158"/>
    <w:rsid w:val="00052183"/>
    <w:rsid w:val="00052B46"/>
    <w:rsid w:val="0005620B"/>
    <w:rsid w:val="000579C4"/>
    <w:rsid w:val="00063696"/>
    <w:rsid w:val="000651B9"/>
    <w:rsid w:val="00065B1D"/>
    <w:rsid w:val="00066B4B"/>
    <w:rsid w:val="000703C3"/>
    <w:rsid w:val="000723CD"/>
    <w:rsid w:val="000757ED"/>
    <w:rsid w:val="00076A6A"/>
    <w:rsid w:val="000808A4"/>
    <w:rsid w:val="00083E2C"/>
    <w:rsid w:val="0008541B"/>
    <w:rsid w:val="00095ED5"/>
    <w:rsid w:val="00096890"/>
    <w:rsid w:val="000A53A1"/>
    <w:rsid w:val="000B1930"/>
    <w:rsid w:val="000B2A98"/>
    <w:rsid w:val="000C60AC"/>
    <w:rsid w:val="000C691B"/>
    <w:rsid w:val="000E1607"/>
    <w:rsid w:val="00100830"/>
    <w:rsid w:val="00100BF7"/>
    <w:rsid w:val="001058AA"/>
    <w:rsid w:val="001346BD"/>
    <w:rsid w:val="00134EB8"/>
    <w:rsid w:val="0013678C"/>
    <w:rsid w:val="00153529"/>
    <w:rsid w:val="00153B95"/>
    <w:rsid w:val="0017703D"/>
    <w:rsid w:val="00177BF0"/>
    <w:rsid w:val="00184F0A"/>
    <w:rsid w:val="00185870"/>
    <w:rsid w:val="00190011"/>
    <w:rsid w:val="00197806"/>
    <w:rsid w:val="001A392D"/>
    <w:rsid w:val="001C1908"/>
    <w:rsid w:val="001C4910"/>
    <w:rsid w:val="001E38BA"/>
    <w:rsid w:val="002009F1"/>
    <w:rsid w:val="00200D02"/>
    <w:rsid w:val="00207CAA"/>
    <w:rsid w:val="00213088"/>
    <w:rsid w:val="00214BF0"/>
    <w:rsid w:val="002169FA"/>
    <w:rsid w:val="00217EF6"/>
    <w:rsid w:val="002313A1"/>
    <w:rsid w:val="00231BCE"/>
    <w:rsid w:val="00245963"/>
    <w:rsid w:val="002474DF"/>
    <w:rsid w:val="00257113"/>
    <w:rsid w:val="002623FB"/>
    <w:rsid w:val="00264DB9"/>
    <w:rsid w:val="002747CA"/>
    <w:rsid w:val="00277D37"/>
    <w:rsid w:val="0029104D"/>
    <w:rsid w:val="002A1678"/>
    <w:rsid w:val="002A6C18"/>
    <w:rsid w:val="002D2204"/>
    <w:rsid w:val="002D5692"/>
    <w:rsid w:val="002D5F3C"/>
    <w:rsid w:val="002E1168"/>
    <w:rsid w:val="002F1535"/>
    <w:rsid w:val="002F6232"/>
    <w:rsid w:val="00300A72"/>
    <w:rsid w:val="00304548"/>
    <w:rsid w:val="00315036"/>
    <w:rsid w:val="00320B49"/>
    <w:rsid w:val="00333084"/>
    <w:rsid w:val="00334492"/>
    <w:rsid w:val="00334A3E"/>
    <w:rsid w:val="00340364"/>
    <w:rsid w:val="00345B7A"/>
    <w:rsid w:val="00347EC2"/>
    <w:rsid w:val="00351AC8"/>
    <w:rsid w:val="00351DF7"/>
    <w:rsid w:val="003527A3"/>
    <w:rsid w:val="00356DB1"/>
    <w:rsid w:val="00365C60"/>
    <w:rsid w:val="003674BC"/>
    <w:rsid w:val="00370773"/>
    <w:rsid w:val="0037518A"/>
    <w:rsid w:val="00384F7B"/>
    <w:rsid w:val="00390701"/>
    <w:rsid w:val="003979B9"/>
    <w:rsid w:val="003A13EB"/>
    <w:rsid w:val="003A1F8B"/>
    <w:rsid w:val="003B1FA8"/>
    <w:rsid w:val="003C4DA1"/>
    <w:rsid w:val="003E0047"/>
    <w:rsid w:val="003E0F5A"/>
    <w:rsid w:val="003F10E5"/>
    <w:rsid w:val="003F42B7"/>
    <w:rsid w:val="003F6053"/>
    <w:rsid w:val="00401BA7"/>
    <w:rsid w:val="004059B2"/>
    <w:rsid w:val="004059DF"/>
    <w:rsid w:val="0043047C"/>
    <w:rsid w:val="00444252"/>
    <w:rsid w:val="00445C2B"/>
    <w:rsid w:val="0045145D"/>
    <w:rsid w:val="00455D3B"/>
    <w:rsid w:val="00462A86"/>
    <w:rsid w:val="004648AC"/>
    <w:rsid w:val="004700C2"/>
    <w:rsid w:val="00470534"/>
    <w:rsid w:val="00472187"/>
    <w:rsid w:val="00474CFE"/>
    <w:rsid w:val="004763DF"/>
    <w:rsid w:val="00483872"/>
    <w:rsid w:val="00491BA8"/>
    <w:rsid w:val="00497329"/>
    <w:rsid w:val="004A0EBE"/>
    <w:rsid w:val="004A1A73"/>
    <w:rsid w:val="004A2E8C"/>
    <w:rsid w:val="004A4448"/>
    <w:rsid w:val="004B1662"/>
    <w:rsid w:val="004C431C"/>
    <w:rsid w:val="004C5784"/>
    <w:rsid w:val="004D4447"/>
    <w:rsid w:val="004E1467"/>
    <w:rsid w:val="004F0FB4"/>
    <w:rsid w:val="004F16BA"/>
    <w:rsid w:val="004F3F83"/>
    <w:rsid w:val="00500C5E"/>
    <w:rsid w:val="005139E7"/>
    <w:rsid w:val="00514ECF"/>
    <w:rsid w:val="005201F7"/>
    <w:rsid w:val="0052368C"/>
    <w:rsid w:val="00525193"/>
    <w:rsid w:val="00527438"/>
    <w:rsid w:val="00527F64"/>
    <w:rsid w:val="00535DB0"/>
    <w:rsid w:val="0053668D"/>
    <w:rsid w:val="00536FF0"/>
    <w:rsid w:val="00543F45"/>
    <w:rsid w:val="00543FCB"/>
    <w:rsid w:val="00544E77"/>
    <w:rsid w:val="0056094D"/>
    <w:rsid w:val="005643E9"/>
    <w:rsid w:val="00565C9B"/>
    <w:rsid w:val="005721C3"/>
    <w:rsid w:val="00581ACA"/>
    <w:rsid w:val="00593E45"/>
    <w:rsid w:val="005946E2"/>
    <w:rsid w:val="00595F59"/>
    <w:rsid w:val="005962E1"/>
    <w:rsid w:val="005A1414"/>
    <w:rsid w:val="005A1A96"/>
    <w:rsid w:val="005A2046"/>
    <w:rsid w:val="005B2778"/>
    <w:rsid w:val="005B70C5"/>
    <w:rsid w:val="005B711A"/>
    <w:rsid w:val="005C4161"/>
    <w:rsid w:val="005C4215"/>
    <w:rsid w:val="005D07B5"/>
    <w:rsid w:val="005E0B93"/>
    <w:rsid w:val="005E17F4"/>
    <w:rsid w:val="005E778F"/>
    <w:rsid w:val="005F0D38"/>
    <w:rsid w:val="0060022E"/>
    <w:rsid w:val="00600FB9"/>
    <w:rsid w:val="00613E38"/>
    <w:rsid w:val="00614595"/>
    <w:rsid w:val="00614AF0"/>
    <w:rsid w:val="0061595D"/>
    <w:rsid w:val="00615A78"/>
    <w:rsid w:val="00617330"/>
    <w:rsid w:val="00617CC2"/>
    <w:rsid w:val="00620DF7"/>
    <w:rsid w:val="00621819"/>
    <w:rsid w:val="00624688"/>
    <w:rsid w:val="006248DE"/>
    <w:rsid w:val="006256DD"/>
    <w:rsid w:val="00633E1B"/>
    <w:rsid w:val="00636CE4"/>
    <w:rsid w:val="00637019"/>
    <w:rsid w:val="00637734"/>
    <w:rsid w:val="00644A38"/>
    <w:rsid w:val="00660E2E"/>
    <w:rsid w:val="00661D10"/>
    <w:rsid w:val="00662EB3"/>
    <w:rsid w:val="0066315F"/>
    <w:rsid w:val="0068637F"/>
    <w:rsid w:val="006924F9"/>
    <w:rsid w:val="00697D24"/>
    <w:rsid w:val="006A3C56"/>
    <w:rsid w:val="006A5A5A"/>
    <w:rsid w:val="006C0CC9"/>
    <w:rsid w:val="006C0E9B"/>
    <w:rsid w:val="006C4CE6"/>
    <w:rsid w:val="006C73A8"/>
    <w:rsid w:val="006C781E"/>
    <w:rsid w:val="006C7D23"/>
    <w:rsid w:val="006D2EE2"/>
    <w:rsid w:val="006D56AE"/>
    <w:rsid w:val="006E04CF"/>
    <w:rsid w:val="006E0D14"/>
    <w:rsid w:val="006F0466"/>
    <w:rsid w:val="006F794A"/>
    <w:rsid w:val="006F7D74"/>
    <w:rsid w:val="00700978"/>
    <w:rsid w:val="00721563"/>
    <w:rsid w:val="007218CE"/>
    <w:rsid w:val="007235F4"/>
    <w:rsid w:val="00726145"/>
    <w:rsid w:val="007261D4"/>
    <w:rsid w:val="00734775"/>
    <w:rsid w:val="007469AA"/>
    <w:rsid w:val="00746B5C"/>
    <w:rsid w:val="007541DE"/>
    <w:rsid w:val="007608AC"/>
    <w:rsid w:val="00761C7F"/>
    <w:rsid w:val="0077007D"/>
    <w:rsid w:val="00773F82"/>
    <w:rsid w:val="00777184"/>
    <w:rsid w:val="0078222B"/>
    <w:rsid w:val="007824E0"/>
    <w:rsid w:val="00791028"/>
    <w:rsid w:val="00794811"/>
    <w:rsid w:val="00794E6E"/>
    <w:rsid w:val="007B06BC"/>
    <w:rsid w:val="007B20F2"/>
    <w:rsid w:val="007C0530"/>
    <w:rsid w:val="007C1C24"/>
    <w:rsid w:val="007C2B3A"/>
    <w:rsid w:val="007E1B7D"/>
    <w:rsid w:val="007E22CA"/>
    <w:rsid w:val="007E54F7"/>
    <w:rsid w:val="00804581"/>
    <w:rsid w:val="00807023"/>
    <w:rsid w:val="00816004"/>
    <w:rsid w:val="00821343"/>
    <w:rsid w:val="008226AD"/>
    <w:rsid w:val="0082285C"/>
    <w:rsid w:val="00830421"/>
    <w:rsid w:val="00837403"/>
    <w:rsid w:val="00842062"/>
    <w:rsid w:val="0084698C"/>
    <w:rsid w:val="00850FB0"/>
    <w:rsid w:val="00851ED0"/>
    <w:rsid w:val="00852CE1"/>
    <w:rsid w:val="00855F5F"/>
    <w:rsid w:val="00857923"/>
    <w:rsid w:val="008600CA"/>
    <w:rsid w:val="008813BF"/>
    <w:rsid w:val="008904C9"/>
    <w:rsid w:val="00890C4D"/>
    <w:rsid w:val="008A0E4E"/>
    <w:rsid w:val="008A1ABD"/>
    <w:rsid w:val="008A54DC"/>
    <w:rsid w:val="008A5A99"/>
    <w:rsid w:val="008A60FD"/>
    <w:rsid w:val="008A7047"/>
    <w:rsid w:val="008B039E"/>
    <w:rsid w:val="008B03C4"/>
    <w:rsid w:val="008C60C3"/>
    <w:rsid w:val="008C6EF5"/>
    <w:rsid w:val="008E1540"/>
    <w:rsid w:val="008E5677"/>
    <w:rsid w:val="008E5A20"/>
    <w:rsid w:val="008F5DC8"/>
    <w:rsid w:val="008F62E3"/>
    <w:rsid w:val="00907E27"/>
    <w:rsid w:val="00912CE4"/>
    <w:rsid w:val="00914B9F"/>
    <w:rsid w:val="00930013"/>
    <w:rsid w:val="00931DE3"/>
    <w:rsid w:val="0093685E"/>
    <w:rsid w:val="00936DAB"/>
    <w:rsid w:val="0094125F"/>
    <w:rsid w:val="00944B75"/>
    <w:rsid w:val="0094507A"/>
    <w:rsid w:val="009456FC"/>
    <w:rsid w:val="009464A5"/>
    <w:rsid w:val="009536B0"/>
    <w:rsid w:val="009654E1"/>
    <w:rsid w:val="00973578"/>
    <w:rsid w:val="00980D81"/>
    <w:rsid w:val="00991C49"/>
    <w:rsid w:val="009932C0"/>
    <w:rsid w:val="009939F2"/>
    <w:rsid w:val="009A46AE"/>
    <w:rsid w:val="009A7277"/>
    <w:rsid w:val="009A7DFC"/>
    <w:rsid w:val="009B2B9C"/>
    <w:rsid w:val="009B5382"/>
    <w:rsid w:val="009C1FD6"/>
    <w:rsid w:val="009C66E6"/>
    <w:rsid w:val="009D3B47"/>
    <w:rsid w:val="009E6A34"/>
    <w:rsid w:val="00A00D21"/>
    <w:rsid w:val="00A11F0C"/>
    <w:rsid w:val="00A164BB"/>
    <w:rsid w:val="00A23C74"/>
    <w:rsid w:val="00A32E5D"/>
    <w:rsid w:val="00A40AC3"/>
    <w:rsid w:val="00A40D55"/>
    <w:rsid w:val="00A44A92"/>
    <w:rsid w:val="00A454D1"/>
    <w:rsid w:val="00A552CE"/>
    <w:rsid w:val="00A56419"/>
    <w:rsid w:val="00A62BEC"/>
    <w:rsid w:val="00A7133A"/>
    <w:rsid w:val="00A869AE"/>
    <w:rsid w:val="00AA0875"/>
    <w:rsid w:val="00AA5078"/>
    <w:rsid w:val="00AA68CF"/>
    <w:rsid w:val="00AB0323"/>
    <w:rsid w:val="00AB1379"/>
    <w:rsid w:val="00AB180A"/>
    <w:rsid w:val="00AB20B8"/>
    <w:rsid w:val="00AB4170"/>
    <w:rsid w:val="00AB531B"/>
    <w:rsid w:val="00AB65D8"/>
    <w:rsid w:val="00AC7D83"/>
    <w:rsid w:val="00AE63F2"/>
    <w:rsid w:val="00AE7833"/>
    <w:rsid w:val="00AE7D81"/>
    <w:rsid w:val="00AF258E"/>
    <w:rsid w:val="00AF2EE1"/>
    <w:rsid w:val="00AF3443"/>
    <w:rsid w:val="00B02CC2"/>
    <w:rsid w:val="00B15FCE"/>
    <w:rsid w:val="00B22CA4"/>
    <w:rsid w:val="00B303C8"/>
    <w:rsid w:val="00B32109"/>
    <w:rsid w:val="00B32B65"/>
    <w:rsid w:val="00B36114"/>
    <w:rsid w:val="00B378C4"/>
    <w:rsid w:val="00B4315B"/>
    <w:rsid w:val="00B4532C"/>
    <w:rsid w:val="00B45A17"/>
    <w:rsid w:val="00B6080C"/>
    <w:rsid w:val="00B622C7"/>
    <w:rsid w:val="00B62A4C"/>
    <w:rsid w:val="00B6329B"/>
    <w:rsid w:val="00B75A8B"/>
    <w:rsid w:val="00B769A9"/>
    <w:rsid w:val="00B806B8"/>
    <w:rsid w:val="00B86B4E"/>
    <w:rsid w:val="00B9039F"/>
    <w:rsid w:val="00B94426"/>
    <w:rsid w:val="00B97F00"/>
    <w:rsid w:val="00BA03AA"/>
    <w:rsid w:val="00BA2343"/>
    <w:rsid w:val="00BA2D15"/>
    <w:rsid w:val="00BA3749"/>
    <w:rsid w:val="00BA4D7E"/>
    <w:rsid w:val="00BA615A"/>
    <w:rsid w:val="00BB0799"/>
    <w:rsid w:val="00BC52EB"/>
    <w:rsid w:val="00BD1BA8"/>
    <w:rsid w:val="00BD66F3"/>
    <w:rsid w:val="00BE029E"/>
    <w:rsid w:val="00BE4690"/>
    <w:rsid w:val="00BE4757"/>
    <w:rsid w:val="00BE7392"/>
    <w:rsid w:val="00BF0754"/>
    <w:rsid w:val="00BF763A"/>
    <w:rsid w:val="00C014D6"/>
    <w:rsid w:val="00C045A0"/>
    <w:rsid w:val="00C06F6A"/>
    <w:rsid w:val="00C240D7"/>
    <w:rsid w:val="00C36F2E"/>
    <w:rsid w:val="00C42719"/>
    <w:rsid w:val="00C45812"/>
    <w:rsid w:val="00C516C4"/>
    <w:rsid w:val="00C6733B"/>
    <w:rsid w:val="00C67F72"/>
    <w:rsid w:val="00C7284C"/>
    <w:rsid w:val="00C73141"/>
    <w:rsid w:val="00C75F57"/>
    <w:rsid w:val="00C77EAE"/>
    <w:rsid w:val="00C86F51"/>
    <w:rsid w:val="00C87AD0"/>
    <w:rsid w:val="00C91148"/>
    <w:rsid w:val="00CA5481"/>
    <w:rsid w:val="00CA79A3"/>
    <w:rsid w:val="00CB0C1E"/>
    <w:rsid w:val="00CB22CE"/>
    <w:rsid w:val="00CC1354"/>
    <w:rsid w:val="00CC4736"/>
    <w:rsid w:val="00CD0008"/>
    <w:rsid w:val="00CD28B1"/>
    <w:rsid w:val="00CD3F50"/>
    <w:rsid w:val="00CD550E"/>
    <w:rsid w:val="00CE2B88"/>
    <w:rsid w:val="00CE3F08"/>
    <w:rsid w:val="00CE4E4A"/>
    <w:rsid w:val="00CF3AA6"/>
    <w:rsid w:val="00D11EFA"/>
    <w:rsid w:val="00D13491"/>
    <w:rsid w:val="00D14591"/>
    <w:rsid w:val="00D14EC5"/>
    <w:rsid w:val="00D15B08"/>
    <w:rsid w:val="00D17973"/>
    <w:rsid w:val="00D363C4"/>
    <w:rsid w:val="00D4258E"/>
    <w:rsid w:val="00D52B9A"/>
    <w:rsid w:val="00D57FB5"/>
    <w:rsid w:val="00D635C8"/>
    <w:rsid w:val="00D65EFF"/>
    <w:rsid w:val="00D703CF"/>
    <w:rsid w:val="00D7207F"/>
    <w:rsid w:val="00D72481"/>
    <w:rsid w:val="00D73301"/>
    <w:rsid w:val="00D94ECD"/>
    <w:rsid w:val="00D96081"/>
    <w:rsid w:val="00DA4325"/>
    <w:rsid w:val="00DA449D"/>
    <w:rsid w:val="00DA5709"/>
    <w:rsid w:val="00DC2D6E"/>
    <w:rsid w:val="00DC461B"/>
    <w:rsid w:val="00DC50CF"/>
    <w:rsid w:val="00DC67AD"/>
    <w:rsid w:val="00DD391F"/>
    <w:rsid w:val="00DD457C"/>
    <w:rsid w:val="00DE3E8C"/>
    <w:rsid w:val="00DF6CC8"/>
    <w:rsid w:val="00E00E65"/>
    <w:rsid w:val="00E02DCA"/>
    <w:rsid w:val="00E04E6A"/>
    <w:rsid w:val="00E076A3"/>
    <w:rsid w:val="00E100E3"/>
    <w:rsid w:val="00E12334"/>
    <w:rsid w:val="00E12FD6"/>
    <w:rsid w:val="00E15AB4"/>
    <w:rsid w:val="00E26E95"/>
    <w:rsid w:val="00E35D21"/>
    <w:rsid w:val="00E36EF1"/>
    <w:rsid w:val="00E36FEF"/>
    <w:rsid w:val="00E407CC"/>
    <w:rsid w:val="00E47630"/>
    <w:rsid w:val="00E5082B"/>
    <w:rsid w:val="00E638A0"/>
    <w:rsid w:val="00E64F58"/>
    <w:rsid w:val="00E658A4"/>
    <w:rsid w:val="00E80642"/>
    <w:rsid w:val="00E80B32"/>
    <w:rsid w:val="00E819C2"/>
    <w:rsid w:val="00E824E9"/>
    <w:rsid w:val="00E8297B"/>
    <w:rsid w:val="00E97939"/>
    <w:rsid w:val="00EA2DE8"/>
    <w:rsid w:val="00EA50C2"/>
    <w:rsid w:val="00EA5F5B"/>
    <w:rsid w:val="00EB46A4"/>
    <w:rsid w:val="00EB6D78"/>
    <w:rsid w:val="00EC3F71"/>
    <w:rsid w:val="00EC5BE0"/>
    <w:rsid w:val="00EC68C5"/>
    <w:rsid w:val="00ED20E0"/>
    <w:rsid w:val="00EE7C7E"/>
    <w:rsid w:val="00EF29D0"/>
    <w:rsid w:val="00EF2FF8"/>
    <w:rsid w:val="00F00ABF"/>
    <w:rsid w:val="00F05D8D"/>
    <w:rsid w:val="00F10DB6"/>
    <w:rsid w:val="00F1209B"/>
    <w:rsid w:val="00F1376A"/>
    <w:rsid w:val="00F13E20"/>
    <w:rsid w:val="00F3783E"/>
    <w:rsid w:val="00F40CA4"/>
    <w:rsid w:val="00F43346"/>
    <w:rsid w:val="00F51BCE"/>
    <w:rsid w:val="00F54349"/>
    <w:rsid w:val="00F5481A"/>
    <w:rsid w:val="00F55EB1"/>
    <w:rsid w:val="00F561C7"/>
    <w:rsid w:val="00F566B0"/>
    <w:rsid w:val="00F57D48"/>
    <w:rsid w:val="00F64313"/>
    <w:rsid w:val="00F770B8"/>
    <w:rsid w:val="00F77FD9"/>
    <w:rsid w:val="00F86949"/>
    <w:rsid w:val="00F87D88"/>
    <w:rsid w:val="00F91FEB"/>
    <w:rsid w:val="00FA2F12"/>
    <w:rsid w:val="00FA42A1"/>
    <w:rsid w:val="00FC28B2"/>
    <w:rsid w:val="00FD152A"/>
    <w:rsid w:val="00FD2350"/>
    <w:rsid w:val="00FD6C85"/>
    <w:rsid w:val="00FE1713"/>
    <w:rsid w:val="00FF051C"/>
    <w:rsid w:val="00FF3E75"/>
    <w:rsid w:val="00FF49CE"/>
    <w:rsid w:val="00FF6918"/>
    <w:rsid w:val="00FF73C2"/>
    <w:rsid w:val="034F36A7"/>
    <w:rsid w:val="05120E5B"/>
    <w:rsid w:val="125015F1"/>
    <w:rsid w:val="12784262"/>
    <w:rsid w:val="128C294B"/>
    <w:rsid w:val="132D60B6"/>
    <w:rsid w:val="14670F5C"/>
    <w:rsid w:val="147916BE"/>
    <w:rsid w:val="1C2A3ADB"/>
    <w:rsid w:val="1CBF6130"/>
    <w:rsid w:val="1F2F3AFD"/>
    <w:rsid w:val="20510D03"/>
    <w:rsid w:val="20A51982"/>
    <w:rsid w:val="22D56B1F"/>
    <w:rsid w:val="23B526A8"/>
    <w:rsid w:val="23E9750D"/>
    <w:rsid w:val="241649E4"/>
    <w:rsid w:val="24DD6FAB"/>
    <w:rsid w:val="25CA1C1A"/>
    <w:rsid w:val="26FE7A4C"/>
    <w:rsid w:val="28C8445F"/>
    <w:rsid w:val="2A6B20DB"/>
    <w:rsid w:val="2AFE00AB"/>
    <w:rsid w:val="2B2C682F"/>
    <w:rsid w:val="2FDF118F"/>
    <w:rsid w:val="385555E4"/>
    <w:rsid w:val="3E5E5F89"/>
    <w:rsid w:val="3E900645"/>
    <w:rsid w:val="45F87D03"/>
    <w:rsid w:val="497B424C"/>
    <w:rsid w:val="4B5B76C9"/>
    <w:rsid w:val="4B7B6562"/>
    <w:rsid w:val="4C9B1426"/>
    <w:rsid w:val="4D10303F"/>
    <w:rsid w:val="4D1A1250"/>
    <w:rsid w:val="4E746D45"/>
    <w:rsid w:val="50CD10A1"/>
    <w:rsid w:val="543B36B6"/>
    <w:rsid w:val="551E67B9"/>
    <w:rsid w:val="57E86930"/>
    <w:rsid w:val="59F10FDD"/>
    <w:rsid w:val="666F3976"/>
    <w:rsid w:val="6F701E8D"/>
    <w:rsid w:val="715A7DB5"/>
    <w:rsid w:val="75201A21"/>
    <w:rsid w:val="76423EBA"/>
    <w:rsid w:val="79045FD7"/>
    <w:rsid w:val="7BE97CA9"/>
    <w:rsid w:val="7D50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360" w:lineRule="auto"/>
      <w:ind w:firstLine="420"/>
    </w:pPr>
    <w:rPr>
      <w:rFonts w:eastAsia="宋体"/>
      <w:sz w:val="24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kern w:val="0"/>
      <w:sz w:val="18"/>
      <w:szCs w:val="18"/>
    </w:rPr>
  </w:style>
  <w:style w:type="character" w:customStyle="1" w:styleId="8">
    <w:name w:val="页眉 字符"/>
    <w:link w:val="5"/>
    <w:qFormat/>
    <w:uiPriority w:val="99"/>
    <w:rPr>
      <w:sz w:val="18"/>
      <w:szCs w:val="18"/>
    </w:rPr>
  </w:style>
  <w:style w:type="character" w:customStyle="1" w:styleId="9">
    <w:name w:val="页脚 字符"/>
    <w:link w:val="4"/>
    <w:qFormat/>
    <w:uiPriority w:val="99"/>
    <w:rPr>
      <w:sz w:val="18"/>
      <w:szCs w:val="18"/>
    </w:rPr>
  </w:style>
  <w:style w:type="character" w:customStyle="1" w:styleId="10">
    <w:name w:val="正文文本缩进 字符"/>
    <w:link w:val="2"/>
    <w:qFormat/>
    <w:uiPriority w:val="0"/>
    <w:rPr>
      <w:rFonts w:ascii="Times New Roman" w:hAnsi="Times New Roman"/>
      <w:kern w:val="2"/>
      <w:sz w:val="24"/>
      <w:szCs w:val="24"/>
    </w:rPr>
  </w:style>
  <w:style w:type="character" w:customStyle="1" w:styleId="11">
    <w:name w:val="批注框文本 字符"/>
    <w:link w:val="3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DBC370-D9BD-4EF3-BFA8-61ADC50B00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1590</Words>
  <Characters>1637</Characters>
  <Lines>14</Lines>
  <Paragraphs>4</Paragraphs>
  <TotalTime>1</TotalTime>
  <ScaleCrop>false</ScaleCrop>
  <LinksUpToDate>false</LinksUpToDate>
  <CharactersWithSpaces>2031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2019-07-02T03:12:00Z</dcterms:created>
  <dc:creator>USER</dc:creator>
  <cp:lastModifiedBy>我爱企鹅</cp:lastModifiedBy>
  <cp:lastPrinted>2022-05-25T03:09:00Z</cp:lastPrinted>
  <dcterms:modified xsi:type="dcterms:W3CDTF">2023-12-06T07:27:13Z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C1CCA3DA25EA40E7A9509B3DF557E679_13</vt:lpwstr>
  </property>
</Properties>
</file>