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BB3537">
      <w:pPr>
        <w:tabs>
          <w:tab w:val="left" w:pos="2461"/>
        </w:tabs>
        <w:spacing w:before="156" w:beforeLines="50" w:after="156" w:afterLines="50" w:line="600" w:lineRule="exact"/>
        <w:jc w:val="center"/>
        <w:rPr>
          <w:rFonts w:ascii="黑体" w:eastAsia="黑体"/>
          <w:bCs/>
          <w:sz w:val="40"/>
          <w:szCs w:val="36"/>
        </w:rPr>
      </w:pPr>
      <w:r>
        <w:rPr>
          <w:rFonts w:hint="eastAsia" w:ascii="黑体" w:eastAsia="黑体"/>
          <w:bCs/>
          <w:sz w:val="40"/>
          <w:szCs w:val="36"/>
        </w:rPr>
        <w:t>哈尔滨工程大学应聘</w:t>
      </w:r>
      <w:r>
        <w:rPr>
          <w:rFonts w:hint="eastAsia" w:ascii="黑体" w:eastAsia="黑体"/>
          <w:bCs/>
          <w:sz w:val="40"/>
          <w:szCs w:val="36"/>
          <w:lang w:val="en-US" w:eastAsia="zh-CN"/>
        </w:rPr>
        <w:t>博士后</w:t>
      </w:r>
      <w:r>
        <w:rPr>
          <w:rFonts w:hint="eastAsia" w:ascii="黑体" w:eastAsia="黑体"/>
          <w:bCs/>
          <w:sz w:val="40"/>
          <w:szCs w:val="36"/>
        </w:rPr>
        <w:t>书记面谈评价表</w:t>
      </w:r>
    </w:p>
    <w:tbl>
      <w:tblPr>
        <w:tblStyle w:val="5"/>
        <w:tblW w:w="507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020"/>
        <w:gridCol w:w="1241"/>
        <w:gridCol w:w="2552"/>
        <w:gridCol w:w="1135"/>
        <w:gridCol w:w="2578"/>
        <w:gridCol w:w="28"/>
      </w:tblGrid>
      <w:tr w14:paraId="7E233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exact"/>
          <w:jc w:val="center"/>
        </w:trPr>
        <w:tc>
          <w:tcPr>
            <w:tcW w:w="7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F54B08">
            <w:pPr>
              <w:spacing w:line="40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  名</w:t>
            </w: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C59C2">
            <w:pPr>
              <w:spacing w:line="40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C37DF">
            <w:pPr>
              <w:spacing w:line="40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 别</w:t>
            </w:r>
          </w:p>
        </w:tc>
        <w:tc>
          <w:tcPr>
            <w:tcW w:w="1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86264">
            <w:pPr>
              <w:spacing w:line="400" w:lineRule="exact"/>
              <w:ind w:left="-105" w:leftChars="-50" w:right="-105" w:rightChars="-50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38440">
            <w:pPr>
              <w:spacing w:line="40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30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550A3">
            <w:pPr>
              <w:spacing w:line="40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898B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exact"/>
          <w:jc w:val="center"/>
        </w:trPr>
        <w:tc>
          <w:tcPr>
            <w:tcW w:w="7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4FAC8">
            <w:pPr>
              <w:spacing w:line="40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学历学位</w:t>
            </w: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5A5B2">
            <w:pPr>
              <w:spacing w:line="40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26BBE">
            <w:pPr>
              <w:spacing w:line="40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所学专业</w:t>
            </w:r>
          </w:p>
        </w:tc>
        <w:tc>
          <w:tcPr>
            <w:tcW w:w="1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C15D6">
            <w:pPr>
              <w:spacing w:line="40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BEAD53">
            <w:pPr>
              <w:spacing w:line="40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毕业院校</w:t>
            </w:r>
          </w:p>
        </w:tc>
        <w:tc>
          <w:tcPr>
            <w:tcW w:w="130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C2948">
            <w:pPr>
              <w:spacing w:line="400" w:lineRule="exact"/>
              <w:ind w:left="-105" w:leftChars="-50" w:right="-105" w:rightChars="-5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9AD6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pct"/>
          <w:cantSplit/>
          <w:trHeight w:val="3670" w:hRule="atLeast"/>
          <w:jc w:val="center"/>
        </w:trPr>
        <w:tc>
          <w:tcPr>
            <w:tcW w:w="726" w:type="pct"/>
            <w:vAlign w:val="center"/>
          </w:tcPr>
          <w:p w14:paraId="04CE4B46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评价意见</w:t>
            </w:r>
          </w:p>
        </w:tc>
        <w:tc>
          <w:tcPr>
            <w:tcW w:w="4260" w:type="pct"/>
            <w:gridSpan w:val="5"/>
          </w:tcPr>
          <w:p w14:paraId="792A6B55">
            <w:pPr>
              <w:tabs>
                <w:tab w:val="left" w:pos="4125"/>
              </w:tabs>
              <w:spacing w:line="440" w:lineRule="atLeas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6B6490D7">
            <w:pPr>
              <w:tabs>
                <w:tab w:val="left" w:pos="4125"/>
              </w:tabs>
              <w:spacing w:line="440" w:lineRule="atLeas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0C1576C7">
            <w:pPr>
              <w:tabs>
                <w:tab w:val="left" w:pos="4125"/>
              </w:tabs>
              <w:spacing w:line="440" w:lineRule="atLeas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2E7A6EB6">
            <w:pPr>
              <w:tabs>
                <w:tab w:val="left" w:pos="4125"/>
              </w:tabs>
              <w:spacing w:line="440" w:lineRule="atLeas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29F5FB5C">
            <w:pPr>
              <w:tabs>
                <w:tab w:val="left" w:pos="7335"/>
              </w:tabs>
              <w:spacing w:line="440" w:lineRule="atLeas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ab/>
            </w:r>
          </w:p>
          <w:p w14:paraId="5CB8B796">
            <w:pPr>
              <w:tabs>
                <w:tab w:val="left" w:pos="4125"/>
              </w:tabs>
              <w:spacing w:line="440" w:lineRule="atLeas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3567D40D">
            <w:pPr>
              <w:tabs>
                <w:tab w:val="left" w:pos="4125"/>
              </w:tabs>
              <w:spacing w:line="440" w:lineRule="atLeas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6B3ED967">
            <w:pPr>
              <w:tabs>
                <w:tab w:val="left" w:pos="4125"/>
              </w:tabs>
              <w:spacing w:line="440" w:lineRule="atLeas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652726B9">
            <w:pPr>
              <w:tabs>
                <w:tab w:val="left" w:pos="4125"/>
              </w:tabs>
              <w:spacing w:line="440" w:lineRule="atLeas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2A056D09">
            <w:pPr>
              <w:tabs>
                <w:tab w:val="left" w:pos="4125"/>
              </w:tabs>
              <w:spacing w:line="440" w:lineRule="atLeas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2D34C657">
            <w:pPr>
              <w:tabs>
                <w:tab w:val="left" w:pos="4125"/>
              </w:tabs>
              <w:spacing w:line="440" w:lineRule="atLeas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5CA9C9CD">
            <w:pPr>
              <w:tabs>
                <w:tab w:val="left" w:pos="4125"/>
              </w:tabs>
              <w:spacing w:line="440" w:lineRule="atLeas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78AFA146">
            <w:pPr>
              <w:tabs>
                <w:tab w:val="left" w:pos="4125"/>
              </w:tabs>
              <w:spacing w:line="440" w:lineRule="atLeas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04CAF88A">
            <w:pPr>
              <w:tabs>
                <w:tab w:val="left" w:pos="4125"/>
              </w:tabs>
              <w:spacing w:line="440" w:lineRule="atLeas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78E3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pct"/>
          <w:cantSplit/>
          <w:trHeight w:val="2376" w:hRule="atLeast"/>
          <w:jc w:val="center"/>
        </w:trPr>
        <w:tc>
          <w:tcPr>
            <w:tcW w:w="726" w:type="pct"/>
            <w:vAlign w:val="center"/>
          </w:tcPr>
          <w:p w14:paraId="0D6A3B01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评价结论</w:t>
            </w:r>
          </w:p>
        </w:tc>
        <w:tc>
          <w:tcPr>
            <w:tcW w:w="4260" w:type="pct"/>
            <w:gridSpan w:val="5"/>
          </w:tcPr>
          <w:p w14:paraId="3F665521">
            <w:pPr>
              <w:tabs>
                <w:tab w:val="left" w:pos="4170"/>
              </w:tabs>
              <w:spacing w:before="156" w:beforeLines="50"/>
              <w:ind w:firstLine="140" w:firstLineChars="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对应聘</w:t>
            </w:r>
            <w:r>
              <w:rPr>
                <w:rFonts w:ascii="仿宋" w:hAnsi="仿宋" w:eastAsia="仿宋"/>
                <w:sz w:val="28"/>
                <w:szCs w:val="28"/>
              </w:rPr>
              <w:t>人员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面谈表现</w:t>
            </w:r>
            <w:r>
              <w:rPr>
                <w:rFonts w:ascii="仿宋" w:hAnsi="仿宋" w:eastAsia="仿宋"/>
                <w:sz w:val="28"/>
                <w:szCs w:val="28"/>
              </w:rPr>
              <w:t>及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其未来</w:t>
            </w:r>
            <w:r>
              <w:rPr>
                <w:rFonts w:ascii="仿宋" w:hAnsi="仿宋" w:eastAsia="仿宋"/>
                <w:sz w:val="28"/>
                <w:szCs w:val="28"/>
              </w:rPr>
              <w:t>发展潜力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是否</w:t>
            </w:r>
            <w:r>
              <w:rPr>
                <w:rFonts w:ascii="仿宋" w:hAnsi="仿宋" w:eastAsia="仿宋"/>
                <w:sz w:val="28"/>
                <w:szCs w:val="28"/>
              </w:rPr>
              <w:t>满意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</w:p>
          <w:p w14:paraId="53DC9C91">
            <w:pPr>
              <w:tabs>
                <w:tab w:val="left" w:pos="4170"/>
              </w:tabs>
              <w:ind w:firstLine="980" w:firstLineChars="3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□非常满意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□满意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□基本满意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□不满意</w:t>
            </w:r>
          </w:p>
          <w:p w14:paraId="516F4EC0">
            <w:pPr>
              <w:tabs>
                <w:tab w:val="left" w:pos="4170"/>
              </w:tabs>
              <w:ind w:firstLine="980" w:firstLineChars="350"/>
              <w:rPr>
                <w:rFonts w:ascii="仿宋" w:hAnsi="仿宋" w:eastAsia="仿宋"/>
                <w:sz w:val="28"/>
                <w:szCs w:val="28"/>
              </w:rPr>
            </w:pPr>
          </w:p>
          <w:p w14:paraId="362D010E">
            <w:pPr>
              <w:tabs>
                <w:tab w:val="left" w:pos="4170"/>
                <w:tab w:val="left" w:pos="6371"/>
              </w:tabs>
              <w:ind w:firstLine="1680" w:firstLineChars="6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专家签字：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</w:tbl>
    <w:p w14:paraId="273024B5">
      <w:pPr>
        <w:spacing w:before="156" w:beforeLines="50"/>
        <w:rPr>
          <w:rFonts w:ascii="黑体" w:hAnsi="宋体" w:eastAsia="黑体"/>
          <w:sz w:val="24"/>
        </w:rPr>
      </w:pPr>
      <w:r>
        <w:rPr>
          <w:rFonts w:ascii="仿宋_GB2312" w:eastAsia="仿宋_GB2312"/>
          <w:szCs w:val="21"/>
        </w:rPr>
        <w:t xml:space="preserve">                                                         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黑体" w:hAnsi="宋体" w:eastAsia="黑体"/>
          <w:sz w:val="24"/>
        </w:rPr>
        <w:t>哈尔滨工程大学人力资源处制表</w:t>
      </w:r>
    </w:p>
    <w:p w14:paraId="7CFCEEB8">
      <w:pPr>
        <w:spacing w:before="156" w:beforeLines="50"/>
        <w:rPr>
          <w:rFonts w:ascii="黑体" w:hAnsi="宋体" w:eastAsia="黑体"/>
          <w:sz w:val="24"/>
        </w:rPr>
      </w:pPr>
    </w:p>
    <w:p w14:paraId="0E5F072D">
      <w:pPr>
        <w:widowControl/>
        <w:spacing w:before="156" w:after="156" w:line="440" w:lineRule="exact"/>
        <w:jc w:val="center"/>
        <w:rPr>
          <w:rFonts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应聘</w:t>
      </w:r>
      <w:r>
        <w:rPr>
          <w:rFonts w:hint="eastAsia" w:ascii="黑体" w:hAnsi="宋体" w:eastAsia="黑体" w:cs="宋体"/>
          <w:color w:val="000000"/>
          <w:kern w:val="0"/>
          <w:sz w:val="32"/>
          <w:szCs w:val="32"/>
          <w:lang w:val="en-US" w:eastAsia="zh-CN"/>
        </w:rPr>
        <w:t>博士后</w:t>
      </w:r>
      <w:bookmarkStart w:id="0" w:name="_GoBack"/>
      <w:bookmarkEnd w:id="0"/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书记面谈评价要点</w:t>
      </w:r>
    </w:p>
    <w:p w14:paraId="6EA30669">
      <w:pPr>
        <w:widowControl/>
        <w:spacing w:before="156" w:after="156" w:line="440" w:lineRule="exact"/>
        <w:ind w:firstLine="560" w:firstLineChars="200"/>
        <w:rPr>
          <w:rFonts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一、专家面谈时间为30分钟。</w:t>
      </w:r>
    </w:p>
    <w:p w14:paraId="7F39EBC4">
      <w:pPr>
        <w:widowControl/>
        <w:spacing w:before="156" w:after="156" w:line="440" w:lineRule="exact"/>
        <w:ind w:firstLine="560" w:firstLineChars="200"/>
        <w:rPr>
          <w:rFonts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二、面试专家需要有一位为书记，专家独立进行评价并给出结论意见。</w:t>
      </w:r>
    </w:p>
    <w:p w14:paraId="6C16C7B2">
      <w:pPr>
        <w:widowControl/>
        <w:spacing w:before="156" w:after="156" w:line="440" w:lineRule="exact"/>
        <w:ind w:firstLine="560" w:firstLineChars="200"/>
        <w:rPr>
          <w:rFonts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三、评价主要根据以下几方面进行：</w:t>
      </w:r>
    </w:p>
    <w:p w14:paraId="0E58568A">
      <w:pPr>
        <w:widowControl/>
        <w:spacing w:before="156" w:after="156" w:line="440" w:lineRule="exact"/>
        <w:ind w:firstLine="562" w:firstLineChars="200"/>
        <w:rPr>
          <w:rFonts w:ascii="仿宋" w:hAnsi="宋体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宋体" w:eastAsia="仿宋" w:cs="宋体"/>
          <w:b/>
          <w:color w:val="000000"/>
          <w:kern w:val="0"/>
          <w:sz w:val="28"/>
          <w:szCs w:val="28"/>
        </w:rPr>
        <w:t>1.</w:t>
      </w:r>
      <w:r>
        <w:rPr>
          <w:rFonts w:ascii="黑体" w:hAnsi="宋体" w:eastAsia="黑体" w:cs="宋体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" w:hAnsi="宋体" w:eastAsia="仿宋" w:cs="宋体"/>
          <w:b/>
          <w:color w:val="000000"/>
          <w:kern w:val="0"/>
          <w:sz w:val="28"/>
          <w:szCs w:val="28"/>
        </w:rPr>
        <w:t>思想政治、品德学风</w:t>
      </w:r>
    </w:p>
    <w:p w14:paraId="1E2243D2">
      <w:pPr>
        <w:widowControl/>
        <w:spacing w:line="440" w:lineRule="exact"/>
        <w:ind w:firstLine="560" w:firstLineChars="200"/>
        <w:jc w:val="left"/>
        <w:rPr>
          <w:rFonts w:ascii="仿宋" w:hAnsi="宋体" w:eastAsia="仿宋" w:cs="宋体"/>
          <w:color w:val="000000"/>
          <w:kern w:val="0"/>
          <w:sz w:val="28"/>
          <w:szCs w:val="28"/>
        </w:rPr>
      </w:pPr>
      <w:r>
        <w:rPr>
          <w:rFonts w:ascii="仿宋" w:hAnsi="宋体" w:eastAsia="仿宋" w:cs="宋体"/>
          <w:color w:val="000000"/>
          <w:kern w:val="0"/>
          <w:sz w:val="28"/>
          <w:szCs w:val="28"/>
        </w:rPr>
        <w:t>1</w:t>
      </w: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、</w:t>
      </w:r>
      <w:r>
        <w:rPr>
          <w:rFonts w:ascii="仿宋" w:hAnsi="宋体" w:eastAsia="仿宋" w:cs="宋体"/>
          <w:color w:val="000000"/>
          <w:kern w:val="0"/>
          <w:sz w:val="28"/>
          <w:szCs w:val="28"/>
        </w:rPr>
        <w:t>对于宗教信仰</w:t>
      </w: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方面的</w:t>
      </w:r>
      <w:r>
        <w:rPr>
          <w:rFonts w:ascii="仿宋" w:hAnsi="宋体" w:eastAsia="仿宋" w:cs="宋体"/>
          <w:color w:val="000000"/>
          <w:kern w:val="0"/>
          <w:sz w:val="28"/>
          <w:szCs w:val="28"/>
        </w:rPr>
        <w:t>看法</w:t>
      </w: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；2、对于党</w:t>
      </w:r>
      <w:r>
        <w:rPr>
          <w:rFonts w:ascii="仿宋" w:hAnsi="宋体" w:eastAsia="仿宋" w:cs="宋体"/>
          <w:color w:val="000000"/>
          <w:kern w:val="0"/>
          <w:sz w:val="28"/>
          <w:szCs w:val="28"/>
        </w:rPr>
        <w:t>领导大学人民教育</w:t>
      </w: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的</w:t>
      </w:r>
      <w:r>
        <w:rPr>
          <w:rFonts w:ascii="仿宋" w:hAnsi="宋体" w:eastAsia="仿宋" w:cs="宋体"/>
          <w:color w:val="000000"/>
          <w:kern w:val="0"/>
          <w:sz w:val="28"/>
          <w:szCs w:val="28"/>
        </w:rPr>
        <w:t>看法</w:t>
      </w: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；</w:t>
      </w:r>
    </w:p>
    <w:p w14:paraId="23908F6E">
      <w:pPr>
        <w:widowControl/>
        <w:spacing w:line="440" w:lineRule="exact"/>
        <w:ind w:firstLine="560" w:firstLineChars="200"/>
        <w:jc w:val="left"/>
        <w:rPr>
          <w:rFonts w:ascii="仿宋" w:hAnsi="宋体" w:eastAsia="仿宋" w:cs="宋体"/>
          <w:color w:val="000000"/>
          <w:kern w:val="0"/>
          <w:sz w:val="28"/>
          <w:szCs w:val="28"/>
        </w:rPr>
      </w:pPr>
      <w:r>
        <w:rPr>
          <w:rFonts w:ascii="仿宋" w:hAnsi="宋体" w:eastAsia="仿宋" w:cs="宋体"/>
          <w:color w:val="000000"/>
          <w:kern w:val="0"/>
          <w:sz w:val="28"/>
          <w:szCs w:val="28"/>
        </w:rPr>
        <w:t>3</w:t>
      </w: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、</w:t>
      </w:r>
      <w:r>
        <w:rPr>
          <w:rFonts w:ascii="仿宋" w:hAnsi="宋体" w:eastAsia="仿宋" w:cs="宋体"/>
          <w:color w:val="000000"/>
          <w:kern w:val="0"/>
          <w:sz w:val="28"/>
          <w:szCs w:val="28"/>
        </w:rPr>
        <w:t>对于</w:t>
      </w: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我国高校建设的根本目标是办好中国特色社会主义大学的看法；</w:t>
      </w:r>
    </w:p>
    <w:p w14:paraId="7BDB3504">
      <w:pPr>
        <w:widowControl/>
        <w:spacing w:line="440" w:lineRule="exact"/>
        <w:ind w:firstLine="560" w:firstLineChars="200"/>
        <w:jc w:val="left"/>
        <w:rPr>
          <w:rFonts w:ascii="仿宋" w:hAnsi="宋体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4、</w:t>
      </w:r>
      <w:r>
        <w:rPr>
          <w:rFonts w:ascii="仿宋" w:hAnsi="宋体" w:eastAsia="仿宋" w:cs="宋体"/>
          <w:color w:val="000000"/>
          <w:kern w:val="0"/>
          <w:sz w:val="28"/>
          <w:szCs w:val="28"/>
        </w:rPr>
        <w:t>今后一段时期（例如五年内）职业发展规划</w:t>
      </w: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；</w:t>
      </w:r>
      <w:r>
        <w:rPr>
          <w:rFonts w:ascii="仿宋" w:hAnsi="宋体" w:eastAsia="仿宋" w:cs="宋体"/>
          <w:color w:val="000000"/>
          <w:kern w:val="0"/>
          <w:sz w:val="28"/>
          <w:szCs w:val="28"/>
        </w:rPr>
        <w:t xml:space="preserve"> </w:t>
      </w:r>
    </w:p>
    <w:p w14:paraId="238DD44A">
      <w:pPr>
        <w:widowControl/>
        <w:spacing w:line="440" w:lineRule="exact"/>
        <w:ind w:firstLine="560" w:firstLineChars="200"/>
        <w:jc w:val="left"/>
        <w:rPr>
          <w:rFonts w:ascii="仿宋" w:hAnsi="宋体" w:eastAsia="仿宋" w:cs="宋体"/>
          <w:color w:val="000000"/>
          <w:kern w:val="0"/>
          <w:sz w:val="28"/>
          <w:szCs w:val="28"/>
        </w:rPr>
      </w:pPr>
      <w:r>
        <w:rPr>
          <w:rFonts w:ascii="仿宋" w:hAnsi="宋体" w:eastAsia="仿宋" w:cs="宋体"/>
          <w:color w:val="000000"/>
          <w:kern w:val="0"/>
          <w:sz w:val="28"/>
          <w:szCs w:val="28"/>
        </w:rPr>
        <w:t>5</w:t>
      </w: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、对于</w:t>
      </w:r>
      <w:r>
        <w:rPr>
          <w:rFonts w:ascii="仿宋" w:hAnsi="宋体" w:eastAsia="仿宋" w:cs="宋体"/>
          <w:color w:val="000000"/>
          <w:kern w:val="0"/>
          <w:sz w:val="28"/>
          <w:szCs w:val="28"/>
        </w:rPr>
        <w:t>贯彻优良师德师风</w:t>
      </w: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应该</w:t>
      </w:r>
      <w:r>
        <w:rPr>
          <w:rFonts w:ascii="仿宋" w:hAnsi="宋体" w:eastAsia="仿宋" w:cs="宋体"/>
          <w:color w:val="000000"/>
          <w:kern w:val="0"/>
          <w:sz w:val="28"/>
          <w:szCs w:val="28"/>
        </w:rPr>
        <w:t>从哪些方面做起</w:t>
      </w: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；</w:t>
      </w:r>
    </w:p>
    <w:p w14:paraId="316E5ACB">
      <w:pPr>
        <w:widowControl/>
        <w:spacing w:before="156" w:after="156" w:line="440" w:lineRule="exact"/>
        <w:ind w:firstLine="560" w:firstLineChars="200"/>
        <w:rPr>
          <w:rFonts w:hint="eastAsia" w:ascii="仿宋" w:hAnsi="宋体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6、对于“红线底线”意识的考察。</w:t>
      </w:r>
    </w:p>
    <w:p w14:paraId="2618E06E">
      <w:pPr>
        <w:widowControl/>
        <w:spacing w:before="156" w:after="156" w:line="440" w:lineRule="exact"/>
        <w:ind w:firstLine="562" w:firstLineChars="200"/>
        <w:rPr>
          <w:rFonts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仿宋" w:hAnsi="宋体" w:eastAsia="仿宋" w:cs="宋体"/>
          <w:b/>
          <w:color w:val="000000"/>
          <w:kern w:val="0"/>
          <w:sz w:val="28"/>
          <w:szCs w:val="28"/>
        </w:rPr>
        <w:t>2.学术背景、知识结构</w:t>
      </w:r>
    </w:p>
    <w:p w14:paraId="1315DBD9">
      <w:pPr>
        <w:widowControl/>
        <w:spacing w:before="100" w:beforeAutospacing="1" w:after="100" w:afterAutospacing="1" w:line="440" w:lineRule="exact"/>
        <w:ind w:firstLine="640"/>
        <w:jc w:val="left"/>
        <w:rPr>
          <w:rFonts w:hint="eastAsia" w:ascii="仿宋" w:hAnsi="宋体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本硕博学习经历、期间所在团队情况；教学或科研的经历；教学科研成果丰富程度；教学科研方法的运用能力。知识、兴趣、爱好的广博程度；专业基础知识扎实程度；创新能力；外语能力。</w:t>
      </w:r>
    </w:p>
    <w:p w14:paraId="1069EB00">
      <w:pPr>
        <w:widowControl/>
        <w:spacing w:before="100" w:beforeAutospacing="1" w:after="100" w:afterAutospacing="1" w:line="440" w:lineRule="exact"/>
        <w:ind w:firstLine="640"/>
        <w:jc w:val="left"/>
        <w:rPr>
          <w:rFonts w:ascii="仿宋" w:hAnsi="宋体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宋体" w:eastAsia="仿宋" w:cs="宋体"/>
          <w:b/>
          <w:color w:val="000000"/>
          <w:kern w:val="0"/>
          <w:sz w:val="28"/>
          <w:szCs w:val="28"/>
        </w:rPr>
        <w:t>3.逻辑思维与语言表达</w:t>
      </w:r>
    </w:p>
    <w:p w14:paraId="4A6921C3">
      <w:pPr>
        <w:widowControl/>
        <w:spacing w:before="100" w:beforeAutospacing="1" w:after="100" w:afterAutospacing="1" w:line="440" w:lineRule="exact"/>
        <w:ind w:firstLine="640"/>
        <w:jc w:val="left"/>
        <w:rPr>
          <w:rFonts w:ascii="仿宋" w:hAnsi="宋体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思维逻辑能力；领悟、应变、反应敏捷程度；</w:t>
      </w:r>
      <w:r>
        <w:rPr>
          <w:rFonts w:ascii="仿宋" w:hAnsi="宋体" w:eastAsia="仿宋" w:cs="宋体"/>
          <w:color w:val="000000"/>
          <w:kern w:val="0"/>
          <w:sz w:val="28"/>
          <w:szCs w:val="28"/>
        </w:rPr>
        <w:t>判断力、情绪稳定性</w:t>
      </w: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、严谨程度；语言表述清晰程度；谈吐优雅、大方；沟通表达能力。</w:t>
      </w:r>
    </w:p>
    <w:p w14:paraId="3E41099C">
      <w:pPr>
        <w:widowControl/>
        <w:spacing w:before="100" w:beforeAutospacing="1" w:after="100" w:afterAutospacing="1" w:line="440" w:lineRule="exact"/>
        <w:ind w:firstLine="640"/>
        <w:jc w:val="left"/>
        <w:rPr>
          <w:rFonts w:ascii="仿宋" w:hAnsi="宋体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宋体" w:eastAsia="仿宋" w:cs="宋体"/>
          <w:b/>
          <w:color w:val="000000"/>
          <w:kern w:val="0"/>
          <w:sz w:val="28"/>
          <w:szCs w:val="28"/>
        </w:rPr>
        <w:t>4.组织协作领导力</w:t>
      </w:r>
    </w:p>
    <w:p w14:paraId="601A825B">
      <w:pPr>
        <w:widowControl/>
        <w:spacing w:before="100" w:beforeAutospacing="1" w:after="100" w:afterAutospacing="1" w:line="440" w:lineRule="exact"/>
        <w:ind w:firstLine="640"/>
        <w:jc w:val="left"/>
        <w:rPr>
          <w:rFonts w:ascii="仿宋" w:hAnsi="宋体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团队协作精神；组织、协调及领导科研任务、教学工作的能力。</w:t>
      </w:r>
    </w:p>
    <w:p w14:paraId="7407D158">
      <w:pPr>
        <w:widowControl/>
        <w:spacing w:before="100" w:beforeAutospacing="1" w:after="100" w:afterAutospacing="1" w:line="440" w:lineRule="exact"/>
        <w:ind w:firstLine="640"/>
        <w:jc w:val="left"/>
        <w:rPr>
          <w:rFonts w:ascii="仿宋" w:hAnsi="宋体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宋体" w:eastAsia="仿宋" w:cs="宋体"/>
          <w:b/>
          <w:color w:val="000000"/>
          <w:kern w:val="0"/>
          <w:sz w:val="28"/>
          <w:szCs w:val="28"/>
        </w:rPr>
        <w:t>5.教师职业取向</w:t>
      </w:r>
    </w:p>
    <w:p w14:paraId="6AF71992">
      <w:pPr>
        <w:widowControl/>
        <w:spacing w:before="100" w:beforeAutospacing="1" w:after="100" w:afterAutospacing="1" w:line="440" w:lineRule="exact"/>
        <w:ind w:firstLine="640"/>
        <w:jc w:val="left"/>
        <w:rPr>
          <w:rFonts w:ascii="仿宋" w:hAnsi="宋体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对从事教学科研工作的意愿程度；职业思想稳定程度。</w:t>
      </w:r>
    </w:p>
    <w:p w14:paraId="249CF8F1">
      <w:pPr>
        <w:widowControl/>
        <w:spacing w:before="100" w:beforeAutospacing="1" w:after="100" w:afterAutospacing="1" w:line="440" w:lineRule="exact"/>
        <w:ind w:firstLine="640"/>
        <w:jc w:val="left"/>
        <w:rPr>
          <w:rFonts w:ascii="仿宋" w:hAnsi="宋体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宋体" w:eastAsia="仿宋" w:cs="宋体"/>
          <w:b/>
          <w:color w:val="000000"/>
          <w:kern w:val="0"/>
          <w:sz w:val="28"/>
          <w:szCs w:val="28"/>
        </w:rPr>
        <w:t>6.未来发展潜力</w:t>
      </w:r>
    </w:p>
    <w:p w14:paraId="67096D7C">
      <w:pPr>
        <w:widowControl/>
        <w:spacing w:before="100" w:beforeAutospacing="1" w:after="100" w:afterAutospacing="1" w:line="440" w:lineRule="exact"/>
        <w:ind w:firstLine="640"/>
        <w:jc w:val="left"/>
        <w:rPr>
          <w:rFonts w:ascii="仿宋" w:hAnsi="宋体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宋体" w:eastAsia="仿宋" w:cs="宋体"/>
          <w:color w:val="000000"/>
          <w:kern w:val="0"/>
          <w:sz w:val="28"/>
          <w:szCs w:val="28"/>
        </w:rPr>
        <w:t>对前沿热点问题的捕捉能力；今后教学科研工作的设想与预期。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E5145"/>
    <w:rsid w:val="000119D9"/>
    <w:rsid w:val="000372B0"/>
    <w:rsid w:val="00057C38"/>
    <w:rsid w:val="0006186A"/>
    <w:rsid w:val="00067705"/>
    <w:rsid w:val="0007139C"/>
    <w:rsid w:val="00083A67"/>
    <w:rsid w:val="000843DD"/>
    <w:rsid w:val="00087E79"/>
    <w:rsid w:val="000944B5"/>
    <w:rsid w:val="000A2218"/>
    <w:rsid w:val="000B03F6"/>
    <w:rsid w:val="000C4188"/>
    <w:rsid w:val="000C6CE6"/>
    <w:rsid w:val="000D65A8"/>
    <w:rsid w:val="000E1239"/>
    <w:rsid w:val="000E16E2"/>
    <w:rsid w:val="000E4A11"/>
    <w:rsid w:val="00100BC3"/>
    <w:rsid w:val="001120A1"/>
    <w:rsid w:val="00113A80"/>
    <w:rsid w:val="001543F4"/>
    <w:rsid w:val="00156B0A"/>
    <w:rsid w:val="00165807"/>
    <w:rsid w:val="001746D1"/>
    <w:rsid w:val="00181908"/>
    <w:rsid w:val="001827ED"/>
    <w:rsid w:val="001937D1"/>
    <w:rsid w:val="001A27DE"/>
    <w:rsid w:val="001E7F0A"/>
    <w:rsid w:val="002006A3"/>
    <w:rsid w:val="00210CF7"/>
    <w:rsid w:val="00227A47"/>
    <w:rsid w:val="002329AE"/>
    <w:rsid w:val="00234C12"/>
    <w:rsid w:val="00235B1B"/>
    <w:rsid w:val="00244650"/>
    <w:rsid w:val="00265545"/>
    <w:rsid w:val="00266212"/>
    <w:rsid w:val="00284EBA"/>
    <w:rsid w:val="0029315C"/>
    <w:rsid w:val="00294013"/>
    <w:rsid w:val="00295D0F"/>
    <w:rsid w:val="0029648D"/>
    <w:rsid w:val="002A0476"/>
    <w:rsid w:val="002A26C0"/>
    <w:rsid w:val="002B061D"/>
    <w:rsid w:val="002B0EF4"/>
    <w:rsid w:val="002C307A"/>
    <w:rsid w:val="002C59E1"/>
    <w:rsid w:val="002E3062"/>
    <w:rsid w:val="002E3D8F"/>
    <w:rsid w:val="002F3183"/>
    <w:rsid w:val="002F348E"/>
    <w:rsid w:val="002F34BA"/>
    <w:rsid w:val="002F5E5C"/>
    <w:rsid w:val="003176BD"/>
    <w:rsid w:val="00326C52"/>
    <w:rsid w:val="00330A3A"/>
    <w:rsid w:val="00331D64"/>
    <w:rsid w:val="00337EF5"/>
    <w:rsid w:val="00347E1A"/>
    <w:rsid w:val="003524F8"/>
    <w:rsid w:val="003563FB"/>
    <w:rsid w:val="00357CB4"/>
    <w:rsid w:val="003710D9"/>
    <w:rsid w:val="00386E68"/>
    <w:rsid w:val="00391729"/>
    <w:rsid w:val="0039218F"/>
    <w:rsid w:val="00394F8C"/>
    <w:rsid w:val="003B0134"/>
    <w:rsid w:val="003B06BE"/>
    <w:rsid w:val="003C2588"/>
    <w:rsid w:val="003C7936"/>
    <w:rsid w:val="003D36D9"/>
    <w:rsid w:val="003D5113"/>
    <w:rsid w:val="003E7365"/>
    <w:rsid w:val="00403155"/>
    <w:rsid w:val="00405060"/>
    <w:rsid w:val="00413F71"/>
    <w:rsid w:val="004145D3"/>
    <w:rsid w:val="0041460A"/>
    <w:rsid w:val="00426133"/>
    <w:rsid w:val="00450597"/>
    <w:rsid w:val="00461B17"/>
    <w:rsid w:val="0046263D"/>
    <w:rsid w:val="00463BBD"/>
    <w:rsid w:val="00465378"/>
    <w:rsid w:val="00471FD7"/>
    <w:rsid w:val="00475210"/>
    <w:rsid w:val="00494083"/>
    <w:rsid w:val="004967F7"/>
    <w:rsid w:val="0049703B"/>
    <w:rsid w:val="004A37F6"/>
    <w:rsid w:val="004A7B13"/>
    <w:rsid w:val="004B2CBA"/>
    <w:rsid w:val="004C22E4"/>
    <w:rsid w:val="004E27CE"/>
    <w:rsid w:val="004E5145"/>
    <w:rsid w:val="004E54A9"/>
    <w:rsid w:val="005174AD"/>
    <w:rsid w:val="00520858"/>
    <w:rsid w:val="0052103D"/>
    <w:rsid w:val="00524620"/>
    <w:rsid w:val="00527AAA"/>
    <w:rsid w:val="005336C9"/>
    <w:rsid w:val="00542978"/>
    <w:rsid w:val="005516F7"/>
    <w:rsid w:val="00551E5D"/>
    <w:rsid w:val="005545F6"/>
    <w:rsid w:val="00554DA7"/>
    <w:rsid w:val="0055522B"/>
    <w:rsid w:val="0055568C"/>
    <w:rsid w:val="00556175"/>
    <w:rsid w:val="00556E6D"/>
    <w:rsid w:val="00574534"/>
    <w:rsid w:val="0057719C"/>
    <w:rsid w:val="00586E4C"/>
    <w:rsid w:val="00590800"/>
    <w:rsid w:val="00592ADF"/>
    <w:rsid w:val="005A20F8"/>
    <w:rsid w:val="005A350F"/>
    <w:rsid w:val="005A6A91"/>
    <w:rsid w:val="005D37A8"/>
    <w:rsid w:val="00603B47"/>
    <w:rsid w:val="0061009D"/>
    <w:rsid w:val="00630813"/>
    <w:rsid w:val="0064013F"/>
    <w:rsid w:val="0064415D"/>
    <w:rsid w:val="00647C73"/>
    <w:rsid w:val="00657FE8"/>
    <w:rsid w:val="00665B2D"/>
    <w:rsid w:val="00674A34"/>
    <w:rsid w:val="006813DB"/>
    <w:rsid w:val="0068254D"/>
    <w:rsid w:val="00684572"/>
    <w:rsid w:val="006A5872"/>
    <w:rsid w:val="006B3ADA"/>
    <w:rsid w:val="006B68BF"/>
    <w:rsid w:val="006B73C4"/>
    <w:rsid w:val="006F040B"/>
    <w:rsid w:val="006F1083"/>
    <w:rsid w:val="007130A6"/>
    <w:rsid w:val="00713FA6"/>
    <w:rsid w:val="00716BA4"/>
    <w:rsid w:val="007329D9"/>
    <w:rsid w:val="0074504C"/>
    <w:rsid w:val="007455A9"/>
    <w:rsid w:val="00750B99"/>
    <w:rsid w:val="00766B24"/>
    <w:rsid w:val="00786469"/>
    <w:rsid w:val="00791DD9"/>
    <w:rsid w:val="007A2E5A"/>
    <w:rsid w:val="007A4898"/>
    <w:rsid w:val="007E172D"/>
    <w:rsid w:val="007E2176"/>
    <w:rsid w:val="007E5F84"/>
    <w:rsid w:val="007F1DC8"/>
    <w:rsid w:val="007F670C"/>
    <w:rsid w:val="00815D59"/>
    <w:rsid w:val="008417E4"/>
    <w:rsid w:val="008449BF"/>
    <w:rsid w:val="00850177"/>
    <w:rsid w:val="0085655C"/>
    <w:rsid w:val="008627FA"/>
    <w:rsid w:val="00863698"/>
    <w:rsid w:val="0086671B"/>
    <w:rsid w:val="0087079A"/>
    <w:rsid w:val="00872A48"/>
    <w:rsid w:val="0087620F"/>
    <w:rsid w:val="0088305A"/>
    <w:rsid w:val="008910EA"/>
    <w:rsid w:val="008A3F7E"/>
    <w:rsid w:val="008B1048"/>
    <w:rsid w:val="008B1A4C"/>
    <w:rsid w:val="008C28CC"/>
    <w:rsid w:val="008D3E8F"/>
    <w:rsid w:val="008F139C"/>
    <w:rsid w:val="00902D92"/>
    <w:rsid w:val="00911C4B"/>
    <w:rsid w:val="00927421"/>
    <w:rsid w:val="00930B5D"/>
    <w:rsid w:val="009533B6"/>
    <w:rsid w:val="00965847"/>
    <w:rsid w:val="00967925"/>
    <w:rsid w:val="00984AC2"/>
    <w:rsid w:val="009A767E"/>
    <w:rsid w:val="009A7883"/>
    <w:rsid w:val="009A7C38"/>
    <w:rsid w:val="009B1141"/>
    <w:rsid w:val="009C0C44"/>
    <w:rsid w:val="009C7726"/>
    <w:rsid w:val="009E2243"/>
    <w:rsid w:val="009E680A"/>
    <w:rsid w:val="009F14CD"/>
    <w:rsid w:val="00A01E31"/>
    <w:rsid w:val="00A029C2"/>
    <w:rsid w:val="00A10F25"/>
    <w:rsid w:val="00A215B3"/>
    <w:rsid w:val="00A2511E"/>
    <w:rsid w:val="00A438EB"/>
    <w:rsid w:val="00A4517F"/>
    <w:rsid w:val="00A56E64"/>
    <w:rsid w:val="00A7399A"/>
    <w:rsid w:val="00A857E1"/>
    <w:rsid w:val="00A8741D"/>
    <w:rsid w:val="00A9211A"/>
    <w:rsid w:val="00A95157"/>
    <w:rsid w:val="00AA3005"/>
    <w:rsid w:val="00AA58DB"/>
    <w:rsid w:val="00AC00FE"/>
    <w:rsid w:val="00AC6FF6"/>
    <w:rsid w:val="00AD2934"/>
    <w:rsid w:val="00AD5770"/>
    <w:rsid w:val="00AD7A52"/>
    <w:rsid w:val="00AE6E81"/>
    <w:rsid w:val="00AF4B95"/>
    <w:rsid w:val="00B03AE4"/>
    <w:rsid w:val="00B125A1"/>
    <w:rsid w:val="00B15F8A"/>
    <w:rsid w:val="00B224AC"/>
    <w:rsid w:val="00B23053"/>
    <w:rsid w:val="00B3655F"/>
    <w:rsid w:val="00B4003A"/>
    <w:rsid w:val="00B407C7"/>
    <w:rsid w:val="00B439EE"/>
    <w:rsid w:val="00B50C0E"/>
    <w:rsid w:val="00B5187C"/>
    <w:rsid w:val="00B54587"/>
    <w:rsid w:val="00B619B0"/>
    <w:rsid w:val="00B708B8"/>
    <w:rsid w:val="00B738F0"/>
    <w:rsid w:val="00B84F61"/>
    <w:rsid w:val="00BA4538"/>
    <w:rsid w:val="00BB7108"/>
    <w:rsid w:val="00BC420A"/>
    <w:rsid w:val="00BD024C"/>
    <w:rsid w:val="00BF3522"/>
    <w:rsid w:val="00BF66E5"/>
    <w:rsid w:val="00C0044B"/>
    <w:rsid w:val="00C100D9"/>
    <w:rsid w:val="00C110D1"/>
    <w:rsid w:val="00C13D7A"/>
    <w:rsid w:val="00C36AD4"/>
    <w:rsid w:val="00C40C2C"/>
    <w:rsid w:val="00C44F21"/>
    <w:rsid w:val="00C456AD"/>
    <w:rsid w:val="00C46ABD"/>
    <w:rsid w:val="00C514A4"/>
    <w:rsid w:val="00C66333"/>
    <w:rsid w:val="00C74784"/>
    <w:rsid w:val="00CC6E6C"/>
    <w:rsid w:val="00CD4136"/>
    <w:rsid w:val="00CF186D"/>
    <w:rsid w:val="00CF3C92"/>
    <w:rsid w:val="00D01395"/>
    <w:rsid w:val="00D0215E"/>
    <w:rsid w:val="00D11F11"/>
    <w:rsid w:val="00D12989"/>
    <w:rsid w:val="00D21274"/>
    <w:rsid w:val="00D4307B"/>
    <w:rsid w:val="00D540E1"/>
    <w:rsid w:val="00D65D33"/>
    <w:rsid w:val="00D844C5"/>
    <w:rsid w:val="00D87F06"/>
    <w:rsid w:val="00DA30C9"/>
    <w:rsid w:val="00DA46A6"/>
    <w:rsid w:val="00DB1B58"/>
    <w:rsid w:val="00DB7D0F"/>
    <w:rsid w:val="00DC20A4"/>
    <w:rsid w:val="00DC738C"/>
    <w:rsid w:val="00DD1E02"/>
    <w:rsid w:val="00DE1100"/>
    <w:rsid w:val="00DE307E"/>
    <w:rsid w:val="00DE522C"/>
    <w:rsid w:val="00DF3D24"/>
    <w:rsid w:val="00E119A1"/>
    <w:rsid w:val="00E13F35"/>
    <w:rsid w:val="00E21E52"/>
    <w:rsid w:val="00E26E37"/>
    <w:rsid w:val="00E338EE"/>
    <w:rsid w:val="00E4208A"/>
    <w:rsid w:val="00E61542"/>
    <w:rsid w:val="00E7297A"/>
    <w:rsid w:val="00E947C7"/>
    <w:rsid w:val="00E9564E"/>
    <w:rsid w:val="00EA2CE0"/>
    <w:rsid w:val="00EA6C8B"/>
    <w:rsid w:val="00EA73B5"/>
    <w:rsid w:val="00EA73EC"/>
    <w:rsid w:val="00EC1A42"/>
    <w:rsid w:val="00ED276F"/>
    <w:rsid w:val="00ED3210"/>
    <w:rsid w:val="00ED654D"/>
    <w:rsid w:val="00EE62AF"/>
    <w:rsid w:val="00EF798B"/>
    <w:rsid w:val="00F00824"/>
    <w:rsid w:val="00F041A2"/>
    <w:rsid w:val="00F05375"/>
    <w:rsid w:val="00F103CF"/>
    <w:rsid w:val="00F24A7A"/>
    <w:rsid w:val="00F34B8F"/>
    <w:rsid w:val="00F357C5"/>
    <w:rsid w:val="00F412BD"/>
    <w:rsid w:val="00F479FB"/>
    <w:rsid w:val="00F72967"/>
    <w:rsid w:val="00F83D38"/>
    <w:rsid w:val="00FA4E85"/>
    <w:rsid w:val="00FB76C5"/>
    <w:rsid w:val="00FD0490"/>
    <w:rsid w:val="00FD0E20"/>
    <w:rsid w:val="00FD5877"/>
    <w:rsid w:val="00FE3827"/>
    <w:rsid w:val="00FE5863"/>
    <w:rsid w:val="00FF6D30"/>
    <w:rsid w:val="20B25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0" w:name="Table Simple 1" w:locked="1"/>
    <w:lsdException w:uiPriority="0" w:name="Table Simple 2" w:locked="1"/>
    <w:lsdException w:uiPriority="0" w:name="Table Simple 3" w:locked="1"/>
    <w:lsdException w:uiPriority="0" w:name="Table Classic 1" w:locked="1"/>
    <w:lsdException w:uiPriority="0" w:name="Table Classic 2" w:locked="1"/>
    <w:lsdException w:uiPriority="0" w:name="Table Classic 3" w:locked="1"/>
    <w:lsdException w:uiPriority="0" w:name="Table Classic 4" w:locked="1"/>
    <w:lsdException w:uiPriority="0" w:name="Table Colorful 1" w:locked="1"/>
    <w:lsdException w:uiPriority="0" w:name="Table Colorful 2" w:locked="1"/>
    <w:lsdException w:uiPriority="0" w:name="Table Colorful 3" w:locked="1"/>
    <w:lsdException w:uiPriority="0" w:name="Table Columns 1" w:locked="1"/>
    <w:lsdException w:uiPriority="0" w:name="Table Columns 2" w:locked="1"/>
    <w:lsdException w:uiPriority="0" w:name="Table Columns 3" w:locked="1"/>
    <w:lsdException w:uiPriority="0" w:name="Table Columns 4" w:locked="1"/>
    <w:lsdException w:uiPriority="0" w:name="Table Columns 5" w:locked="1"/>
    <w:lsdException w:uiPriority="0" w:name="Table Grid 1" w:locked="1"/>
    <w:lsdException w:uiPriority="0" w:name="Table Grid 2" w:locked="1"/>
    <w:lsdException w:uiPriority="0" w:name="Table Grid 3" w:locked="1"/>
    <w:lsdException w:uiPriority="0" w:name="Table Grid 4" w:locked="1"/>
    <w:lsdException w:uiPriority="0" w:name="Table Grid 5" w:locked="1"/>
    <w:lsdException w:uiPriority="0" w:name="Table Grid 6" w:locked="1"/>
    <w:lsdException w:uiPriority="0" w:name="Table Grid 7" w:locked="1"/>
    <w:lsdException w:uiPriority="0" w:name="Table Grid 8" w:locked="1"/>
    <w:lsdException w:uiPriority="0" w:name="Table List 1" w:locked="1"/>
    <w:lsdException w:uiPriority="0" w:name="Table List 2" w:locked="1"/>
    <w:lsdException w:uiPriority="0" w:name="Table List 3" w:locked="1"/>
    <w:lsdException w:uiPriority="0" w:name="Table List 4" w:locked="1"/>
    <w:lsdException w:uiPriority="0" w:name="Table List 5" w:locked="1"/>
    <w:lsdException w:uiPriority="0" w:name="Table List 6" w:locked="1"/>
    <w:lsdException w:uiPriority="0" w:name="Table List 7" w:locked="1"/>
    <w:lsdException w:uiPriority="0" w:name="Table List 8" w:locked="1"/>
    <w:lsdException w:uiPriority="0" w:name="Table 3D effects 1" w:locked="1"/>
    <w:lsdException w:uiPriority="0" w:name="Table 3D effects 2" w:locked="1"/>
    <w:lsdException w:uiPriority="0" w:name="Table 3D effects 3" w:locked="1"/>
    <w:lsdException w:uiPriority="0" w:name="Table Contemporary" w:locked="1"/>
    <w:lsdException w:uiPriority="0" w:name="Table Elegant" w:locked="1"/>
    <w:lsdException w:uiPriority="0" w:name="Table Professional" w:locked="1"/>
    <w:lsdException w:uiPriority="0" w:name="Table Subtle 1" w:locked="1"/>
    <w:lsdException w:uiPriority="0" w:name="Table Subtle 2" w:locked="1"/>
    <w:lsdException w:uiPriority="0" w:name="Table Web 1" w:locked="1"/>
    <w:lsdException w:uiPriority="0" w:name="Table Web 2" w:locked="1"/>
    <w:lsdException w:uiPriority="0" w:name="Table Web 3" w:locked="1"/>
    <w:lsdException w:unhideWhenUsed="0" w:uiPriority="99" w:name="Balloon Text"/>
    <w:lsdException w:unhideWhenUsed="0" w:uiPriority="59" w:semiHidden="0" w:name="Table Grid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iPriority w:val="99"/>
    <w:rPr>
      <w:kern w:val="0"/>
      <w:sz w:val="0"/>
      <w:szCs w:val="0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页眉字符"/>
    <w:link w:val="4"/>
    <w:semiHidden/>
    <w:uiPriority w:val="99"/>
    <w:rPr>
      <w:sz w:val="18"/>
      <w:szCs w:val="18"/>
    </w:rPr>
  </w:style>
  <w:style w:type="character" w:customStyle="1" w:styleId="8">
    <w:name w:val="页脚字符"/>
    <w:link w:val="3"/>
    <w:semiHidden/>
    <w:uiPriority w:val="99"/>
    <w:rPr>
      <w:sz w:val="18"/>
      <w:szCs w:val="18"/>
    </w:rPr>
  </w:style>
  <w:style w:type="character" w:customStyle="1" w:styleId="9">
    <w:name w:val="批注框文本字符"/>
    <w:link w:val="2"/>
    <w:semiHidden/>
    <w:uiPriority w:val="99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2</Pages>
  <Words>577</Words>
  <Characters>584</Characters>
  <Lines>5</Lines>
  <Paragraphs>1</Paragraphs>
  <TotalTime>7</TotalTime>
  <ScaleCrop>false</ScaleCrop>
  <LinksUpToDate>false</LinksUpToDate>
  <CharactersWithSpaces>691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2017-05-24T01:24:00Z</dcterms:created>
  <dc:creator>thtfpc user</dc:creator>
  <cp:lastModifiedBy>致远</cp:lastModifiedBy>
  <cp:lastPrinted>2017-05-23T06:12:00Z</cp:lastPrinted>
  <dcterms:modified xsi:type="dcterms:W3CDTF">2026-05-19T02:31:36Z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eyJoZGlkIjoiYTE4NDRjOGM3Yzk5ZjI0MjdhN2Y4Mzk1NGU5ODEyMWIiLCJ1c2VySWQiOiIxMDQ0OTM1MDUyIn0=</vt:lpwstr>
  </property>
  <property fmtid="{D5CDD505-2E9C-101B-9397-08002B2CF9AE}" pid="3" name="KSOProductBuildVer">
    <vt:lpwstr>2052-12.1.0.26375</vt:lpwstr>
  </property>
  <property fmtid="{D5CDD505-2E9C-101B-9397-08002B2CF9AE}" pid="4" name="ICV">
    <vt:lpwstr>A70D2748688B4356B005DBBB72D83963_12</vt:lpwstr>
  </property>
</Properties>
</file>